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13BF" w14:textId="77777777" w:rsidR="007F181B" w:rsidRPr="007D7453" w:rsidRDefault="000A6B7B" w:rsidP="00B31A6E">
      <w:pPr>
        <w:ind w:left="1440"/>
        <w:jc w:val="both"/>
        <w:rPr>
          <w:rFonts w:ascii="StobiSerif Regular" w:hAnsi="StobiSerif Regular"/>
          <w:b/>
          <w:sz w:val="20"/>
          <w:szCs w:val="20"/>
          <w:lang w:val="mk-MK"/>
        </w:rPr>
      </w:pPr>
      <w:r w:rsidRPr="007D7453">
        <w:rPr>
          <w:rFonts w:ascii="StobiSerif Regular" w:hAnsi="StobiSerif Regular"/>
          <w:b/>
          <w:sz w:val="20"/>
          <w:szCs w:val="20"/>
          <w:lang w:val="mk-MK"/>
        </w:rPr>
        <w:t>ИЗВЕШТАЈ ЗА ПРОЦЕНКА НА ВЛИЈАНИЕТО НА РЕГУЛАТИВАТА</w:t>
      </w:r>
    </w:p>
    <w:p w14:paraId="0C056733" w14:textId="77777777" w:rsidR="0087764B" w:rsidRPr="007D7453" w:rsidRDefault="0087764B" w:rsidP="007D7453">
      <w:pPr>
        <w:ind w:left="284"/>
        <w:jc w:val="both"/>
        <w:rPr>
          <w:rFonts w:ascii="StobiSerif Regular" w:hAnsi="StobiSerif Regular"/>
          <w:b/>
          <w:sz w:val="20"/>
          <w:szCs w:val="20"/>
          <w:lang w:val="mk-MK"/>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6926"/>
      </w:tblGrid>
      <w:tr w:rsidR="00763C6C" w:rsidRPr="007D7453" w14:paraId="7FFC8F96" w14:textId="77777777" w:rsidTr="00187F5B">
        <w:trPr>
          <w:trHeight w:val="287"/>
        </w:trPr>
        <w:tc>
          <w:tcPr>
            <w:tcW w:w="3105" w:type="dxa"/>
            <w:shd w:val="clear" w:color="auto" w:fill="FBD4B4"/>
          </w:tcPr>
          <w:p w14:paraId="4654B6B7" w14:textId="77777777" w:rsidR="00763C6C" w:rsidRPr="007D7453" w:rsidRDefault="00763C6C" w:rsidP="007D7453">
            <w:pPr>
              <w:jc w:val="both"/>
              <w:rPr>
                <w:rFonts w:ascii="StobiSerif Regular" w:hAnsi="StobiSerif Regular"/>
                <w:sz w:val="20"/>
                <w:szCs w:val="20"/>
                <w:lang w:val="mk-MK"/>
              </w:rPr>
            </w:pPr>
            <w:r w:rsidRPr="007D7453">
              <w:rPr>
                <w:rFonts w:ascii="StobiSerif Regular" w:hAnsi="StobiSerif Regular"/>
                <w:sz w:val="20"/>
                <w:szCs w:val="20"/>
                <w:lang w:val="mk-MK"/>
              </w:rPr>
              <w:t>Назив на министерство:</w:t>
            </w:r>
          </w:p>
        </w:tc>
        <w:tc>
          <w:tcPr>
            <w:tcW w:w="6926" w:type="dxa"/>
          </w:tcPr>
          <w:p w14:paraId="3AF2643F" w14:textId="77777777" w:rsidR="00763C6C" w:rsidRPr="007D7453" w:rsidRDefault="00763C6C" w:rsidP="007D7453">
            <w:pPr>
              <w:jc w:val="both"/>
              <w:rPr>
                <w:rFonts w:ascii="StobiSerif Regular" w:hAnsi="StobiSerif Regular"/>
                <w:sz w:val="20"/>
                <w:szCs w:val="20"/>
                <w:lang w:val="mk-MK"/>
              </w:rPr>
            </w:pPr>
            <w:r w:rsidRPr="007D7453">
              <w:rPr>
                <w:rFonts w:ascii="StobiSerif Regular" w:hAnsi="StobiSerif Regular"/>
                <w:sz w:val="20"/>
                <w:szCs w:val="20"/>
                <w:lang w:val="mk-MK"/>
              </w:rPr>
              <w:t>Министерство за транспорт и врски</w:t>
            </w:r>
          </w:p>
        </w:tc>
      </w:tr>
      <w:tr w:rsidR="007D7453" w:rsidRPr="007D7453" w14:paraId="23345C47" w14:textId="77777777" w:rsidTr="00187F5B">
        <w:trPr>
          <w:trHeight w:val="622"/>
        </w:trPr>
        <w:tc>
          <w:tcPr>
            <w:tcW w:w="3105" w:type="dxa"/>
            <w:shd w:val="clear" w:color="auto" w:fill="FBD4B4"/>
          </w:tcPr>
          <w:p w14:paraId="171D715E" w14:textId="77777777" w:rsidR="00763C6C" w:rsidRPr="007D7453" w:rsidRDefault="00763C6C" w:rsidP="007D7453">
            <w:pPr>
              <w:jc w:val="both"/>
              <w:rPr>
                <w:rFonts w:ascii="StobiSerif Regular" w:hAnsi="StobiSerif Regular"/>
                <w:sz w:val="20"/>
                <w:szCs w:val="20"/>
                <w:lang w:val="mk-MK"/>
              </w:rPr>
            </w:pPr>
            <w:r w:rsidRPr="007D7453">
              <w:rPr>
                <w:rFonts w:ascii="StobiSerif Regular" w:hAnsi="StobiSerif Regular"/>
                <w:sz w:val="20"/>
                <w:szCs w:val="20"/>
                <w:lang w:val="mk-MK"/>
              </w:rPr>
              <w:t>Назив на предлогот на закон:</w:t>
            </w:r>
          </w:p>
        </w:tc>
        <w:tc>
          <w:tcPr>
            <w:tcW w:w="6926" w:type="dxa"/>
          </w:tcPr>
          <w:p w14:paraId="5F92F0FF" w14:textId="77777777" w:rsidR="00763C6C" w:rsidRPr="007D7453" w:rsidRDefault="00470BD6" w:rsidP="00D3203E">
            <w:pPr>
              <w:jc w:val="both"/>
              <w:rPr>
                <w:rFonts w:ascii="StobiSerif Regular" w:hAnsi="StobiSerif Regular"/>
                <w:sz w:val="20"/>
                <w:szCs w:val="20"/>
                <w:lang w:val="mk-MK"/>
              </w:rPr>
            </w:pPr>
            <w:r>
              <w:rPr>
                <w:rFonts w:ascii="StobiSerif Regular" w:hAnsi="StobiSerif Regular"/>
                <w:sz w:val="20"/>
                <w:szCs w:val="20"/>
                <w:lang w:val="mk-MK"/>
              </w:rPr>
              <w:t>Предлог</w:t>
            </w:r>
            <w:r w:rsidR="00D3203E">
              <w:rPr>
                <w:rFonts w:ascii="StobiSerif Regular" w:hAnsi="StobiSerif Regular"/>
                <w:sz w:val="20"/>
                <w:szCs w:val="20"/>
                <w:lang w:val="mk-MK"/>
              </w:rPr>
              <w:t xml:space="preserve"> З</w:t>
            </w:r>
            <w:r w:rsidR="00C611FF" w:rsidRPr="007D7453">
              <w:rPr>
                <w:rFonts w:ascii="StobiSerif Regular" w:hAnsi="StobiSerif Regular"/>
                <w:sz w:val="20"/>
                <w:szCs w:val="20"/>
                <w:lang w:val="mk-MK"/>
              </w:rPr>
              <w:t xml:space="preserve">акон за изменување и дополнување на Законот за </w:t>
            </w:r>
            <w:r w:rsidR="005B7B86" w:rsidRPr="007D7453">
              <w:rPr>
                <w:rFonts w:ascii="StobiSerif Regular" w:hAnsi="StobiSerif Regular" w:cs="TimesNewRomanPSMT"/>
                <w:sz w:val="20"/>
                <w:szCs w:val="20"/>
              </w:rPr>
              <w:t>урбанистичко планирање</w:t>
            </w:r>
          </w:p>
        </w:tc>
      </w:tr>
      <w:tr w:rsidR="007D7453" w:rsidRPr="007D7453" w14:paraId="0D343465" w14:textId="77777777" w:rsidTr="00187F5B">
        <w:trPr>
          <w:trHeight w:val="435"/>
        </w:trPr>
        <w:tc>
          <w:tcPr>
            <w:tcW w:w="3105" w:type="dxa"/>
            <w:shd w:val="clear" w:color="auto" w:fill="FBD4B4"/>
          </w:tcPr>
          <w:p w14:paraId="2AC4CA04" w14:textId="77777777" w:rsidR="00763C6C" w:rsidRPr="007D7453" w:rsidRDefault="00763C6C" w:rsidP="007D7453">
            <w:pPr>
              <w:jc w:val="both"/>
              <w:rPr>
                <w:rFonts w:ascii="StobiSerif Regular" w:hAnsi="StobiSerif Regular"/>
                <w:sz w:val="20"/>
                <w:szCs w:val="20"/>
                <w:lang w:val="mk-MK"/>
              </w:rPr>
            </w:pPr>
            <w:r w:rsidRPr="007D7453">
              <w:rPr>
                <w:rFonts w:ascii="StobiSerif Regular" w:hAnsi="StobiSerif Regular"/>
                <w:sz w:val="20"/>
                <w:szCs w:val="20"/>
                <w:lang w:val="mk-MK"/>
              </w:rPr>
              <w:t>Одговорно лице и контакт информации:</w:t>
            </w:r>
          </w:p>
        </w:tc>
        <w:tc>
          <w:tcPr>
            <w:tcW w:w="6926" w:type="dxa"/>
          </w:tcPr>
          <w:p w14:paraId="5A86B419" w14:textId="77777777" w:rsidR="00B31A6E" w:rsidRPr="00470BD6" w:rsidRDefault="00B31A6E" w:rsidP="00B31A6E">
            <w:pPr>
              <w:rPr>
                <w:rFonts w:ascii="StobiSerif Regular" w:hAnsi="StobiSerif Regular"/>
                <w:sz w:val="20"/>
                <w:szCs w:val="20"/>
                <w:lang w:val="mk-MK"/>
              </w:rPr>
            </w:pPr>
            <w:r w:rsidRPr="00470BD6">
              <w:rPr>
                <w:rFonts w:ascii="StobiSerif Regular" w:hAnsi="StobiSerif Regular"/>
                <w:sz w:val="20"/>
                <w:szCs w:val="20"/>
                <w:lang w:val="mk-MK"/>
              </w:rPr>
              <w:t>Ана Ѓорѓи</w:t>
            </w:r>
            <w:r w:rsidRPr="00470BD6">
              <w:rPr>
                <w:rFonts w:ascii="StobiSerif Regular" w:hAnsi="StobiSerif Regular"/>
                <w:sz w:val="20"/>
                <w:szCs w:val="20"/>
                <w:lang w:val="en-US"/>
              </w:rPr>
              <w:t>o</w:t>
            </w:r>
            <w:r w:rsidRPr="00470BD6">
              <w:rPr>
                <w:rFonts w:ascii="StobiSerif Regular" w:hAnsi="StobiSerif Regular"/>
                <w:sz w:val="20"/>
                <w:szCs w:val="20"/>
                <w:lang w:val="mk-MK"/>
              </w:rPr>
              <w:t>ска, кабинет на министер</w:t>
            </w:r>
          </w:p>
          <w:p w14:paraId="7CB80935" w14:textId="77777777" w:rsidR="00B31A6E" w:rsidRPr="00470BD6" w:rsidRDefault="00B31A6E" w:rsidP="00B31A6E">
            <w:pPr>
              <w:rPr>
                <w:rFonts w:ascii="StobiSerif Regular" w:hAnsi="StobiSerif Regular"/>
                <w:sz w:val="20"/>
                <w:szCs w:val="20"/>
                <w:lang w:val="mk-MK"/>
              </w:rPr>
            </w:pPr>
            <w:r w:rsidRPr="00470BD6">
              <w:rPr>
                <w:rFonts w:ascii="StobiSerif Regular" w:hAnsi="StobiSerif Regular"/>
                <w:sz w:val="20"/>
                <w:szCs w:val="20"/>
                <w:lang w:val="mk-MK"/>
              </w:rPr>
              <w:t>Вјолца Ахмети Круезиу, Раководител на Сектор за нормативни и правни работи</w:t>
            </w:r>
          </w:p>
          <w:p w14:paraId="3B462633" w14:textId="77777777" w:rsidR="00763C6C" w:rsidRPr="007D7453" w:rsidRDefault="00B31A6E" w:rsidP="00B31A6E">
            <w:pPr>
              <w:pStyle w:val="BodyText2"/>
              <w:spacing w:line="240" w:lineRule="auto"/>
              <w:jc w:val="both"/>
              <w:rPr>
                <w:rFonts w:ascii="StobiSerif Regular" w:hAnsi="StobiSerif Regular"/>
                <w:sz w:val="20"/>
                <w:szCs w:val="20"/>
                <w:lang w:val="mk-MK"/>
              </w:rPr>
            </w:pPr>
            <w:r w:rsidRPr="00470BD6">
              <w:rPr>
                <w:rFonts w:ascii="StobiSerif Regular" w:hAnsi="StobiSerif Regular"/>
                <w:sz w:val="20"/>
                <w:szCs w:val="20"/>
                <w:lang w:val="mk-MK"/>
              </w:rPr>
              <w:t>02 3145-410</w:t>
            </w:r>
            <w:r w:rsidRPr="00470BD6">
              <w:rPr>
                <w:rFonts w:ascii="StobiSerif Regular" w:hAnsi="StobiSerif Regular"/>
                <w:sz w:val="20"/>
                <w:szCs w:val="20"/>
                <w:lang w:val="en-US"/>
              </w:rPr>
              <w:t xml:space="preserve"> vjolca.ahmeti@mtc.gov.mk</w:t>
            </w:r>
          </w:p>
        </w:tc>
      </w:tr>
      <w:tr w:rsidR="00763C6C" w:rsidRPr="007D7453" w14:paraId="7C334BB8" w14:textId="77777777" w:rsidTr="00187F5B">
        <w:trPr>
          <w:trHeight w:val="458"/>
        </w:trPr>
        <w:tc>
          <w:tcPr>
            <w:tcW w:w="3105" w:type="dxa"/>
            <w:shd w:val="clear" w:color="auto" w:fill="FBD4B4"/>
          </w:tcPr>
          <w:p w14:paraId="26CAAD35" w14:textId="77777777" w:rsidR="00763C6C" w:rsidRPr="0098475F" w:rsidRDefault="00763C6C" w:rsidP="007D7453">
            <w:pPr>
              <w:jc w:val="both"/>
              <w:rPr>
                <w:rFonts w:ascii="StobiSerif Regular" w:hAnsi="StobiSerif Regular"/>
                <w:sz w:val="20"/>
                <w:szCs w:val="20"/>
                <w:lang w:val="mk-MK"/>
              </w:rPr>
            </w:pPr>
          </w:p>
          <w:p w14:paraId="48638BAB" w14:textId="77777777" w:rsidR="00763C6C" w:rsidRPr="0098475F" w:rsidRDefault="00763C6C" w:rsidP="007D7453">
            <w:pPr>
              <w:jc w:val="both"/>
              <w:rPr>
                <w:rFonts w:ascii="StobiSerif Regular" w:hAnsi="StobiSerif Regular"/>
                <w:sz w:val="20"/>
                <w:szCs w:val="20"/>
                <w:highlight w:val="yellow"/>
                <w:lang w:val="mk-MK"/>
              </w:rPr>
            </w:pPr>
            <w:r w:rsidRPr="0098475F">
              <w:rPr>
                <w:rFonts w:ascii="StobiSerif Regular" w:hAnsi="StobiSerif Regular"/>
                <w:sz w:val="20"/>
                <w:szCs w:val="20"/>
                <w:lang w:val="mk-MK"/>
              </w:rPr>
              <w:t>Вид на Извештај:</w:t>
            </w:r>
          </w:p>
        </w:tc>
        <w:tc>
          <w:tcPr>
            <w:tcW w:w="6926" w:type="dxa"/>
            <w:shd w:val="clear" w:color="auto" w:fill="auto"/>
          </w:tcPr>
          <w:p w14:paraId="2DF1E88D" w14:textId="77777777" w:rsidR="00763C6C" w:rsidRPr="0098475F" w:rsidRDefault="00D3203E" w:rsidP="007D7453">
            <w:pPr>
              <w:pStyle w:val="ListParagraph"/>
              <w:spacing w:after="0" w:line="240" w:lineRule="auto"/>
              <w:ind w:left="23"/>
              <w:jc w:val="both"/>
              <w:rPr>
                <w:rFonts w:ascii="StobiSerif Regular" w:hAnsi="StobiSerif Regular"/>
                <w:sz w:val="20"/>
                <w:szCs w:val="20"/>
              </w:rPr>
            </w:pPr>
            <w:r>
              <w:rPr>
                <w:rFonts w:ascii="StobiSerif Regular" w:hAnsi="StobiSerif Regular"/>
                <w:sz w:val="20"/>
                <w:szCs w:val="20"/>
              </w:rPr>
              <w:fldChar w:fldCharType="begin">
                <w:ffData>
                  <w:name w:val="Check12"/>
                  <w:enabled/>
                  <w:calcOnExit w:val="0"/>
                  <w:checkBox>
                    <w:sizeAuto/>
                    <w:default w:val="1"/>
                  </w:checkBox>
                </w:ffData>
              </w:fldChar>
            </w:r>
            <w:bookmarkStart w:id="0" w:name="Check12"/>
            <w:r>
              <w:rPr>
                <w:rFonts w:ascii="StobiSerif Regular" w:hAnsi="StobiSerif Regular"/>
                <w:sz w:val="20"/>
                <w:szCs w:val="20"/>
              </w:rPr>
              <w:instrText xml:space="preserve"> FORMCHECKBOX </w:instrText>
            </w:r>
            <w:r>
              <w:rPr>
                <w:rFonts w:ascii="StobiSerif Regular" w:hAnsi="StobiSerif Regular"/>
                <w:sz w:val="20"/>
                <w:szCs w:val="20"/>
              </w:rPr>
            </w:r>
            <w:r>
              <w:rPr>
                <w:rFonts w:ascii="StobiSerif Regular" w:hAnsi="StobiSerif Regular"/>
                <w:sz w:val="20"/>
                <w:szCs w:val="20"/>
              </w:rPr>
              <w:fldChar w:fldCharType="end"/>
            </w:r>
            <w:bookmarkEnd w:id="0"/>
            <w:r w:rsidR="00763C6C" w:rsidRPr="0098475F">
              <w:rPr>
                <w:rFonts w:ascii="StobiSerif Regular" w:hAnsi="StobiSerif Regular"/>
                <w:sz w:val="20"/>
                <w:szCs w:val="20"/>
              </w:rPr>
              <w:t>Нацрт</w:t>
            </w:r>
          </w:p>
          <w:p w14:paraId="3473435D"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p>
          <w:p w14:paraId="44EC0DF8" w14:textId="77777777" w:rsidR="00763C6C" w:rsidRPr="0098475F" w:rsidRDefault="00D3203E" w:rsidP="007D7453">
            <w:pPr>
              <w:pStyle w:val="ListParagraph"/>
              <w:spacing w:after="0" w:line="240" w:lineRule="auto"/>
              <w:ind w:left="23"/>
              <w:jc w:val="both"/>
              <w:rPr>
                <w:rFonts w:ascii="StobiSerif Regular" w:hAnsi="StobiSerif Regular"/>
                <w:sz w:val="20"/>
                <w:szCs w:val="20"/>
              </w:rPr>
            </w:pPr>
            <w:r>
              <w:rPr>
                <w:rFonts w:ascii="StobiSerif Regular" w:hAnsi="StobiSerif Regular"/>
                <w:sz w:val="20"/>
                <w:szCs w:val="20"/>
              </w:rPr>
              <w:fldChar w:fldCharType="begin">
                <w:ffData>
                  <w:name w:val="Check11"/>
                  <w:enabled/>
                  <w:calcOnExit w:val="0"/>
                  <w:checkBox>
                    <w:sizeAuto/>
                    <w:default w:val="0"/>
                  </w:checkBox>
                </w:ffData>
              </w:fldChar>
            </w:r>
            <w:bookmarkStart w:id="1" w:name="Check11"/>
            <w:r>
              <w:rPr>
                <w:rFonts w:ascii="StobiSerif Regular" w:hAnsi="StobiSerif Regular"/>
                <w:sz w:val="20"/>
                <w:szCs w:val="20"/>
              </w:rPr>
              <w:instrText xml:space="preserve"> FORMCHECKBOX </w:instrText>
            </w:r>
            <w:r>
              <w:rPr>
                <w:rFonts w:ascii="StobiSerif Regular" w:hAnsi="StobiSerif Regular"/>
                <w:sz w:val="20"/>
                <w:szCs w:val="20"/>
              </w:rPr>
            </w:r>
            <w:r>
              <w:rPr>
                <w:rFonts w:ascii="StobiSerif Regular" w:hAnsi="StobiSerif Regular"/>
                <w:sz w:val="20"/>
                <w:szCs w:val="20"/>
              </w:rPr>
              <w:fldChar w:fldCharType="end"/>
            </w:r>
            <w:bookmarkEnd w:id="1"/>
            <w:r w:rsidR="00763C6C" w:rsidRPr="0098475F">
              <w:rPr>
                <w:rFonts w:ascii="StobiSerif Regular" w:hAnsi="StobiSerif Regular"/>
                <w:sz w:val="20"/>
                <w:szCs w:val="20"/>
              </w:rPr>
              <w:t xml:space="preserve">Предлог </w:t>
            </w:r>
          </w:p>
          <w:p w14:paraId="2EE0AC00"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p>
        </w:tc>
      </w:tr>
      <w:tr w:rsidR="007D7453" w:rsidRPr="007D7453" w14:paraId="54E4EE21" w14:textId="77777777" w:rsidTr="00187F5B">
        <w:trPr>
          <w:trHeight w:val="1243"/>
        </w:trPr>
        <w:tc>
          <w:tcPr>
            <w:tcW w:w="3105" w:type="dxa"/>
            <w:shd w:val="clear" w:color="auto" w:fill="FBD4B4"/>
          </w:tcPr>
          <w:p w14:paraId="56ECDC3C" w14:textId="77777777" w:rsidR="00763C6C" w:rsidRPr="0098475F" w:rsidRDefault="00763C6C" w:rsidP="007D7453">
            <w:pPr>
              <w:jc w:val="both"/>
              <w:rPr>
                <w:rFonts w:ascii="StobiSerif Regular" w:hAnsi="StobiSerif Regular"/>
                <w:sz w:val="20"/>
                <w:szCs w:val="20"/>
                <w:lang w:val="mk-MK"/>
              </w:rPr>
            </w:pPr>
          </w:p>
          <w:p w14:paraId="57C9D684" w14:textId="77777777" w:rsidR="00763C6C" w:rsidRPr="0098475F" w:rsidRDefault="00763C6C" w:rsidP="007D7453">
            <w:pPr>
              <w:jc w:val="both"/>
              <w:rPr>
                <w:rFonts w:ascii="StobiSerif Regular" w:hAnsi="StobiSerif Regular"/>
                <w:sz w:val="20"/>
                <w:szCs w:val="20"/>
                <w:lang w:val="mk-MK"/>
              </w:rPr>
            </w:pPr>
          </w:p>
          <w:p w14:paraId="7537754B" w14:textId="77777777" w:rsidR="00763C6C" w:rsidRPr="0098475F" w:rsidRDefault="00763C6C" w:rsidP="007D7453">
            <w:pPr>
              <w:jc w:val="both"/>
              <w:rPr>
                <w:rFonts w:ascii="StobiSerif Regular" w:hAnsi="StobiSerif Regular"/>
                <w:sz w:val="20"/>
                <w:szCs w:val="20"/>
                <w:lang w:val="mk-MK"/>
              </w:rPr>
            </w:pPr>
            <w:r w:rsidRPr="0098475F">
              <w:rPr>
                <w:rFonts w:ascii="StobiSerif Regular" w:hAnsi="StobiSerif Regular"/>
                <w:sz w:val="20"/>
                <w:szCs w:val="20"/>
                <w:lang w:val="mk-MK"/>
              </w:rPr>
              <w:t>Обврската за подготовка на предлогот на закон произлегува од:</w:t>
            </w:r>
          </w:p>
        </w:tc>
        <w:tc>
          <w:tcPr>
            <w:tcW w:w="6926" w:type="dxa"/>
          </w:tcPr>
          <w:p w14:paraId="6B9BBB4D" w14:textId="77777777" w:rsidR="00763C6C" w:rsidRPr="0098475F" w:rsidRDefault="001915AF" w:rsidP="007D7453">
            <w:pPr>
              <w:pStyle w:val="ListParagraph"/>
              <w:spacing w:after="0" w:line="240" w:lineRule="auto"/>
              <w:ind w:left="23"/>
              <w:jc w:val="both"/>
              <w:rPr>
                <w:rFonts w:ascii="StobiSerif Regular" w:hAnsi="StobiSerif Regular"/>
                <w:sz w:val="20"/>
                <w:szCs w:val="20"/>
              </w:rPr>
            </w:pPr>
            <w:r w:rsidRPr="0098475F">
              <w:rPr>
                <w:rFonts w:ascii="StobiSerif Regular" w:hAnsi="StobiSerif Regular"/>
                <w:sz w:val="20"/>
                <w:szCs w:val="20"/>
                <w:lang w:val="en-US"/>
              </w:rPr>
              <w:fldChar w:fldCharType="begin">
                <w:ffData>
                  <w:name w:val="Check13"/>
                  <w:enabled/>
                  <w:calcOnExit w:val="0"/>
                  <w:checkBox>
                    <w:sizeAuto/>
                    <w:default w:val="0"/>
                  </w:checkBox>
                </w:ffData>
              </w:fldChar>
            </w:r>
            <w:bookmarkStart w:id="2" w:name="Check13"/>
            <w:r w:rsidRPr="0098475F">
              <w:rPr>
                <w:rFonts w:ascii="StobiSerif Regular" w:hAnsi="StobiSerif Regular"/>
                <w:sz w:val="20"/>
                <w:szCs w:val="20"/>
                <w:lang w:val="en-US"/>
              </w:rPr>
              <w:instrText xml:space="preserve"> FORMCHECKBOX </w:instrText>
            </w:r>
            <w:r w:rsidRPr="0098475F">
              <w:rPr>
                <w:rFonts w:ascii="StobiSerif Regular" w:hAnsi="StobiSerif Regular"/>
                <w:sz w:val="20"/>
                <w:szCs w:val="20"/>
                <w:lang w:val="en-US"/>
              </w:rPr>
            </w:r>
            <w:r w:rsidRPr="0098475F">
              <w:rPr>
                <w:rFonts w:ascii="StobiSerif Regular" w:hAnsi="StobiSerif Regular"/>
                <w:sz w:val="20"/>
                <w:szCs w:val="20"/>
                <w:lang w:val="en-US"/>
              </w:rPr>
              <w:fldChar w:fldCharType="end"/>
            </w:r>
            <w:bookmarkEnd w:id="2"/>
            <w:r w:rsidR="00763C6C" w:rsidRPr="0098475F">
              <w:rPr>
                <w:rFonts w:ascii="StobiSerif Regular" w:hAnsi="StobiSerif Regular"/>
                <w:sz w:val="20"/>
                <w:szCs w:val="20"/>
              </w:rPr>
              <w:t xml:space="preserve"> Годишна програма за работа на Владата на Република Северна Македонија</w:t>
            </w:r>
          </w:p>
          <w:p w14:paraId="506D58F5"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p>
          <w:p w14:paraId="0DFA7CB5"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r w:rsidRPr="0098475F">
              <w:rPr>
                <w:rFonts w:ascii="StobiSerif Regular" w:hAnsi="StobiSerif Regular"/>
                <w:sz w:val="20"/>
                <w:szCs w:val="20"/>
                <w:lang w:val="en-US"/>
              </w:rPr>
              <w:fldChar w:fldCharType="begin">
                <w:ffData>
                  <w:name w:val="Check14"/>
                  <w:enabled/>
                  <w:calcOnExit w:val="0"/>
                  <w:checkBox>
                    <w:sizeAuto/>
                    <w:default w:val="0"/>
                  </w:checkBox>
                </w:ffData>
              </w:fldChar>
            </w:r>
            <w:bookmarkStart w:id="3" w:name="Check14"/>
            <w:r w:rsidRPr="0098475F">
              <w:rPr>
                <w:rFonts w:ascii="StobiSerif Regular" w:hAnsi="StobiSerif Regular"/>
                <w:sz w:val="20"/>
                <w:szCs w:val="20"/>
                <w:lang w:val="ru-RU"/>
              </w:rPr>
              <w:instrText xml:space="preserve"> </w:instrText>
            </w:r>
            <w:r w:rsidRPr="0098475F">
              <w:rPr>
                <w:rFonts w:ascii="StobiSerif Regular" w:hAnsi="StobiSerif Regular"/>
                <w:sz w:val="20"/>
                <w:szCs w:val="20"/>
                <w:lang w:val="en-US"/>
              </w:rPr>
              <w:instrText>FORMCHECKBOX</w:instrText>
            </w:r>
            <w:r w:rsidRPr="0098475F">
              <w:rPr>
                <w:rFonts w:ascii="StobiSerif Regular" w:hAnsi="StobiSerif Regular"/>
                <w:sz w:val="20"/>
                <w:szCs w:val="20"/>
                <w:lang w:val="ru-RU"/>
              </w:rPr>
              <w:instrText xml:space="preserve"> </w:instrText>
            </w:r>
            <w:r w:rsidRPr="0098475F">
              <w:rPr>
                <w:rFonts w:ascii="StobiSerif Regular" w:hAnsi="StobiSerif Regular"/>
                <w:sz w:val="20"/>
                <w:szCs w:val="20"/>
                <w:lang w:val="en-US"/>
              </w:rPr>
            </w:r>
            <w:r w:rsidRPr="0098475F">
              <w:rPr>
                <w:rFonts w:ascii="StobiSerif Regular" w:hAnsi="StobiSerif Regular"/>
                <w:sz w:val="20"/>
                <w:szCs w:val="20"/>
                <w:lang w:val="en-US"/>
              </w:rPr>
              <w:fldChar w:fldCharType="end"/>
            </w:r>
            <w:bookmarkEnd w:id="3"/>
            <w:r w:rsidRPr="0098475F">
              <w:rPr>
                <w:rFonts w:ascii="StobiSerif Regular" w:hAnsi="StobiSerif Regular"/>
                <w:sz w:val="20"/>
                <w:szCs w:val="20"/>
              </w:rPr>
              <w:t xml:space="preserve"> НПАА</w:t>
            </w:r>
          </w:p>
          <w:p w14:paraId="5D8EED17"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p>
          <w:p w14:paraId="4F2A742E"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r w:rsidRPr="0098475F">
              <w:rPr>
                <w:rFonts w:ascii="StobiSerif Regular" w:hAnsi="StobiSerif Regular"/>
                <w:sz w:val="20"/>
                <w:szCs w:val="20"/>
              </w:rPr>
              <w:fldChar w:fldCharType="begin">
                <w:ffData>
                  <w:name w:val="Check16"/>
                  <w:enabled/>
                  <w:calcOnExit w:val="0"/>
                  <w:checkBox>
                    <w:sizeAuto/>
                    <w:default w:val="0"/>
                  </w:checkBox>
                </w:ffData>
              </w:fldChar>
            </w:r>
            <w:bookmarkStart w:id="4" w:name="Check16"/>
            <w:r w:rsidRPr="0098475F">
              <w:rPr>
                <w:rFonts w:ascii="StobiSerif Regular" w:hAnsi="StobiSerif Regular"/>
                <w:sz w:val="20"/>
                <w:szCs w:val="20"/>
              </w:rPr>
              <w:instrText xml:space="preserve"> FORMCHECKBOX </w:instrText>
            </w:r>
            <w:r w:rsidRPr="0098475F">
              <w:rPr>
                <w:rFonts w:ascii="StobiSerif Regular" w:hAnsi="StobiSerif Regular"/>
                <w:sz w:val="20"/>
                <w:szCs w:val="20"/>
              </w:rPr>
            </w:r>
            <w:r w:rsidRPr="0098475F">
              <w:rPr>
                <w:rFonts w:ascii="StobiSerif Regular" w:hAnsi="StobiSerif Regular"/>
                <w:sz w:val="20"/>
                <w:szCs w:val="20"/>
              </w:rPr>
              <w:fldChar w:fldCharType="end"/>
            </w:r>
            <w:bookmarkEnd w:id="4"/>
            <w:r w:rsidRPr="0098475F">
              <w:rPr>
                <w:rFonts w:ascii="StobiSerif Regular" w:hAnsi="StobiSerif Regular"/>
                <w:sz w:val="20"/>
                <w:szCs w:val="20"/>
              </w:rPr>
              <w:t xml:space="preserve"> Заклучок на Владата на Република Северна Македонија</w:t>
            </w:r>
          </w:p>
          <w:p w14:paraId="2AB7E6F9"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p>
          <w:p w14:paraId="6C24A543" w14:textId="77777777" w:rsidR="00763C6C" w:rsidRPr="0098475F" w:rsidRDefault="00D216B8" w:rsidP="007D7453">
            <w:pPr>
              <w:pStyle w:val="ListParagraph"/>
              <w:spacing w:after="0" w:line="240" w:lineRule="auto"/>
              <w:ind w:left="23"/>
              <w:jc w:val="both"/>
              <w:rPr>
                <w:rFonts w:ascii="StobiSerif Regular" w:hAnsi="StobiSerif Regular"/>
                <w:sz w:val="20"/>
                <w:szCs w:val="20"/>
              </w:rPr>
            </w:pPr>
            <w:r w:rsidRPr="0098475F">
              <w:rPr>
                <w:rFonts w:ascii="StobiSerif Regular" w:hAnsi="StobiSerif Regular"/>
                <w:sz w:val="20"/>
                <w:szCs w:val="20"/>
                <w:lang w:val="en-US"/>
              </w:rPr>
              <w:fldChar w:fldCharType="begin">
                <w:ffData>
                  <w:name w:val="Check15"/>
                  <w:enabled/>
                  <w:calcOnExit w:val="0"/>
                  <w:checkBox>
                    <w:sizeAuto/>
                    <w:default w:val="1"/>
                  </w:checkBox>
                </w:ffData>
              </w:fldChar>
            </w:r>
            <w:bookmarkStart w:id="5" w:name="Check15"/>
            <w:r w:rsidRPr="0098475F">
              <w:rPr>
                <w:rFonts w:ascii="StobiSerif Regular" w:hAnsi="StobiSerif Regular"/>
                <w:sz w:val="20"/>
                <w:szCs w:val="20"/>
                <w:lang w:val="en-US"/>
              </w:rPr>
              <w:instrText xml:space="preserve"> FORMCHECKBOX </w:instrText>
            </w:r>
            <w:r w:rsidRPr="0098475F">
              <w:rPr>
                <w:rFonts w:ascii="StobiSerif Regular" w:hAnsi="StobiSerif Regular"/>
                <w:sz w:val="20"/>
                <w:szCs w:val="20"/>
                <w:lang w:val="en-US"/>
              </w:rPr>
            </w:r>
            <w:r w:rsidRPr="0098475F">
              <w:rPr>
                <w:rFonts w:ascii="StobiSerif Regular" w:hAnsi="StobiSerif Regular"/>
                <w:sz w:val="20"/>
                <w:szCs w:val="20"/>
                <w:lang w:val="en-US"/>
              </w:rPr>
              <w:fldChar w:fldCharType="end"/>
            </w:r>
            <w:bookmarkEnd w:id="5"/>
            <w:r w:rsidR="00763C6C" w:rsidRPr="0098475F">
              <w:rPr>
                <w:rFonts w:ascii="StobiSerif Regular" w:hAnsi="StobiSerif Regular"/>
                <w:sz w:val="20"/>
                <w:szCs w:val="20"/>
              </w:rPr>
              <w:t>Друго (консултации со научни институти)</w:t>
            </w:r>
          </w:p>
        </w:tc>
      </w:tr>
      <w:tr w:rsidR="007D7453" w:rsidRPr="007D7453" w14:paraId="6C5FA92B" w14:textId="77777777" w:rsidTr="00187F5B">
        <w:trPr>
          <w:trHeight w:val="634"/>
        </w:trPr>
        <w:tc>
          <w:tcPr>
            <w:tcW w:w="3105" w:type="dxa"/>
            <w:shd w:val="clear" w:color="auto" w:fill="FBD4B4"/>
          </w:tcPr>
          <w:p w14:paraId="6D904C51" w14:textId="77777777" w:rsidR="00763C6C" w:rsidRPr="0098475F" w:rsidRDefault="00763C6C" w:rsidP="007D7453">
            <w:pPr>
              <w:jc w:val="both"/>
              <w:rPr>
                <w:rFonts w:ascii="StobiSerif Regular" w:hAnsi="StobiSerif Regular"/>
                <w:sz w:val="20"/>
                <w:szCs w:val="20"/>
                <w:lang w:val="mk-MK"/>
              </w:rPr>
            </w:pPr>
            <w:r w:rsidRPr="0098475F">
              <w:rPr>
                <w:rFonts w:ascii="StobiSerif Regular" w:hAnsi="StobiSerif Regular"/>
                <w:sz w:val="20"/>
                <w:szCs w:val="20"/>
                <w:lang w:val="mk-MK"/>
              </w:rPr>
              <w:t>Поврзаност со Директивите на ЕУ:</w:t>
            </w:r>
          </w:p>
        </w:tc>
        <w:tc>
          <w:tcPr>
            <w:tcW w:w="6926" w:type="dxa"/>
          </w:tcPr>
          <w:p w14:paraId="53CCA195" w14:textId="77777777" w:rsidR="00763C6C" w:rsidRPr="0098475F" w:rsidRDefault="00763C6C" w:rsidP="007D7453">
            <w:pPr>
              <w:pStyle w:val="ListParagraph"/>
              <w:spacing w:line="240" w:lineRule="auto"/>
              <w:ind w:left="23"/>
              <w:jc w:val="both"/>
              <w:rPr>
                <w:rFonts w:ascii="StobiSerif Regular" w:hAnsi="StobiSerif Regular"/>
                <w:sz w:val="20"/>
                <w:szCs w:val="20"/>
              </w:rPr>
            </w:pPr>
            <w:r w:rsidRPr="0098475F">
              <w:rPr>
                <w:rFonts w:ascii="StobiSerif Regular" w:hAnsi="StobiSerif Regular"/>
                <w:sz w:val="20"/>
                <w:szCs w:val="20"/>
              </w:rPr>
              <w:t xml:space="preserve">Нема </w:t>
            </w:r>
          </w:p>
        </w:tc>
      </w:tr>
      <w:tr w:rsidR="007D7453" w:rsidRPr="007D7453" w14:paraId="723EC570" w14:textId="77777777" w:rsidTr="00187F5B">
        <w:trPr>
          <w:trHeight w:val="1228"/>
        </w:trPr>
        <w:tc>
          <w:tcPr>
            <w:tcW w:w="3105" w:type="dxa"/>
            <w:shd w:val="clear" w:color="auto" w:fill="FBD4B4"/>
          </w:tcPr>
          <w:p w14:paraId="2CE9C0DF" w14:textId="77777777" w:rsidR="00763C6C" w:rsidRPr="0098475F" w:rsidRDefault="00763C6C" w:rsidP="007D7453">
            <w:pPr>
              <w:jc w:val="both"/>
              <w:rPr>
                <w:rFonts w:ascii="StobiSerif Regular" w:hAnsi="StobiSerif Regular"/>
                <w:sz w:val="20"/>
                <w:szCs w:val="20"/>
                <w:lang w:val="mk-MK"/>
              </w:rPr>
            </w:pPr>
            <w:r w:rsidRPr="0098475F">
              <w:rPr>
                <w:rFonts w:ascii="StobiSerif Regular" w:hAnsi="StobiSerif Regular"/>
                <w:sz w:val="20"/>
                <w:szCs w:val="20"/>
                <w:lang w:val="mk-MK"/>
              </w:rPr>
              <w:t>Дали нацрт извештајот содржи информации согласно прописите кои се однесуваат на класифицираните информации:</w:t>
            </w:r>
          </w:p>
        </w:tc>
        <w:tc>
          <w:tcPr>
            <w:tcW w:w="6926" w:type="dxa"/>
          </w:tcPr>
          <w:p w14:paraId="1E98F45E"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r w:rsidRPr="0098475F">
              <w:rPr>
                <w:rFonts w:ascii="StobiSerif Regular" w:hAnsi="StobiSerif Regular"/>
                <w:sz w:val="20"/>
                <w:szCs w:val="20"/>
                <w:lang w:val="en-US"/>
              </w:rPr>
              <w:fldChar w:fldCharType="begin">
                <w:ffData>
                  <w:name w:val="Check17"/>
                  <w:enabled/>
                  <w:calcOnExit w:val="0"/>
                  <w:checkBox>
                    <w:sizeAuto/>
                    <w:default w:val="0"/>
                    <w:checked w:val="0"/>
                  </w:checkBox>
                </w:ffData>
              </w:fldChar>
            </w:r>
            <w:bookmarkStart w:id="6" w:name="Check17"/>
            <w:r w:rsidRPr="0098475F">
              <w:rPr>
                <w:rFonts w:ascii="StobiSerif Regular" w:hAnsi="StobiSerif Regular"/>
                <w:sz w:val="20"/>
                <w:szCs w:val="20"/>
                <w:lang w:val="en-US"/>
              </w:rPr>
              <w:instrText xml:space="preserve"> FORMCHECKBOX </w:instrText>
            </w:r>
            <w:r w:rsidRPr="0098475F">
              <w:rPr>
                <w:rFonts w:ascii="StobiSerif Regular" w:hAnsi="StobiSerif Regular"/>
                <w:sz w:val="20"/>
                <w:szCs w:val="20"/>
                <w:lang w:val="en-US"/>
              </w:rPr>
            </w:r>
            <w:r w:rsidRPr="0098475F">
              <w:rPr>
                <w:rFonts w:ascii="StobiSerif Regular" w:hAnsi="StobiSerif Regular"/>
                <w:sz w:val="20"/>
                <w:szCs w:val="20"/>
                <w:lang w:val="en-US"/>
              </w:rPr>
              <w:fldChar w:fldCharType="end"/>
            </w:r>
            <w:bookmarkEnd w:id="6"/>
            <w:r w:rsidRPr="0098475F">
              <w:rPr>
                <w:rFonts w:ascii="StobiSerif Regular" w:hAnsi="StobiSerif Regular"/>
                <w:sz w:val="20"/>
                <w:szCs w:val="20"/>
              </w:rPr>
              <w:t>Да</w:t>
            </w:r>
          </w:p>
          <w:p w14:paraId="6CE38D51"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p>
          <w:p w14:paraId="70B14E17"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p>
          <w:bookmarkStart w:id="7" w:name="Check18"/>
          <w:p w14:paraId="5D0DB753" w14:textId="77777777" w:rsidR="00763C6C" w:rsidRPr="0098475F" w:rsidRDefault="00763C6C" w:rsidP="007D7453">
            <w:pPr>
              <w:pStyle w:val="ListParagraph"/>
              <w:spacing w:after="0" w:line="240" w:lineRule="auto"/>
              <w:ind w:left="23"/>
              <w:jc w:val="both"/>
              <w:rPr>
                <w:rFonts w:ascii="StobiSerif Regular" w:hAnsi="StobiSerif Regular"/>
                <w:sz w:val="20"/>
                <w:szCs w:val="20"/>
              </w:rPr>
            </w:pPr>
            <w:r w:rsidRPr="0098475F">
              <w:rPr>
                <w:rFonts w:ascii="StobiSerif Regular" w:hAnsi="StobiSerif Regular"/>
                <w:sz w:val="20"/>
                <w:szCs w:val="20"/>
                <w:lang w:val="en-US"/>
              </w:rPr>
              <w:fldChar w:fldCharType="begin">
                <w:ffData>
                  <w:name w:val="Check18"/>
                  <w:enabled/>
                  <w:calcOnExit w:val="0"/>
                  <w:checkBox>
                    <w:sizeAuto/>
                    <w:default w:val="1"/>
                  </w:checkBox>
                </w:ffData>
              </w:fldChar>
            </w:r>
            <w:r w:rsidRPr="0098475F">
              <w:rPr>
                <w:rFonts w:ascii="StobiSerif Regular" w:hAnsi="StobiSerif Regular"/>
                <w:sz w:val="20"/>
                <w:szCs w:val="20"/>
                <w:lang w:val="en-US"/>
              </w:rPr>
              <w:instrText xml:space="preserve"> FORMCHECKBOX </w:instrText>
            </w:r>
            <w:r w:rsidRPr="0098475F">
              <w:rPr>
                <w:rFonts w:ascii="StobiSerif Regular" w:hAnsi="StobiSerif Regular"/>
                <w:sz w:val="20"/>
                <w:szCs w:val="20"/>
                <w:lang w:val="en-US"/>
              </w:rPr>
            </w:r>
            <w:r w:rsidRPr="0098475F">
              <w:rPr>
                <w:rFonts w:ascii="StobiSerif Regular" w:hAnsi="StobiSerif Regular"/>
                <w:sz w:val="20"/>
                <w:szCs w:val="20"/>
                <w:lang w:val="en-US"/>
              </w:rPr>
              <w:fldChar w:fldCharType="end"/>
            </w:r>
            <w:bookmarkEnd w:id="7"/>
            <w:r w:rsidRPr="0098475F">
              <w:rPr>
                <w:rFonts w:ascii="StobiSerif Regular" w:hAnsi="StobiSerif Regular"/>
                <w:sz w:val="20"/>
                <w:szCs w:val="20"/>
              </w:rPr>
              <w:t>Не</w:t>
            </w:r>
          </w:p>
        </w:tc>
      </w:tr>
      <w:tr w:rsidR="00763C6C" w:rsidRPr="007D7453" w14:paraId="3D5D4026" w14:textId="77777777" w:rsidTr="00187F5B">
        <w:trPr>
          <w:trHeight w:val="551"/>
        </w:trPr>
        <w:tc>
          <w:tcPr>
            <w:tcW w:w="3105" w:type="dxa"/>
            <w:shd w:val="clear" w:color="auto" w:fill="FBD4B4"/>
          </w:tcPr>
          <w:p w14:paraId="6D29552B" w14:textId="77777777" w:rsidR="00763C6C" w:rsidRPr="0098475F" w:rsidRDefault="00763C6C" w:rsidP="007D7453">
            <w:pPr>
              <w:jc w:val="both"/>
              <w:rPr>
                <w:rFonts w:ascii="StobiSerif Regular" w:hAnsi="StobiSerif Regular"/>
                <w:sz w:val="20"/>
                <w:szCs w:val="20"/>
                <w:lang w:val="mk-MK"/>
              </w:rPr>
            </w:pPr>
            <w:r w:rsidRPr="0098475F">
              <w:rPr>
                <w:rFonts w:ascii="StobiSerif Regular" w:hAnsi="StobiSerif Regular"/>
                <w:sz w:val="20"/>
                <w:szCs w:val="20"/>
                <w:lang w:val="mk-MK"/>
              </w:rPr>
              <w:t>Датум на објавување на нацрт Извештајот на ЕНЕР:</w:t>
            </w:r>
          </w:p>
        </w:tc>
        <w:tc>
          <w:tcPr>
            <w:tcW w:w="6926" w:type="dxa"/>
          </w:tcPr>
          <w:p w14:paraId="65B539A5" w14:textId="77777777" w:rsidR="00763C6C" w:rsidRPr="0098475F" w:rsidRDefault="00763C6C" w:rsidP="007D7453">
            <w:pPr>
              <w:jc w:val="both"/>
              <w:rPr>
                <w:rFonts w:ascii="StobiSerif Regular" w:hAnsi="StobiSerif Regular"/>
                <w:sz w:val="20"/>
                <w:szCs w:val="20"/>
                <w:lang w:val="mk-MK"/>
              </w:rPr>
            </w:pPr>
          </w:p>
          <w:p w14:paraId="747165DA" w14:textId="77777777" w:rsidR="00763C6C" w:rsidRPr="0098475F" w:rsidRDefault="00763C6C" w:rsidP="007D7453">
            <w:pPr>
              <w:jc w:val="both"/>
              <w:rPr>
                <w:rFonts w:ascii="StobiSerif Regular" w:hAnsi="StobiSerif Regular"/>
                <w:sz w:val="20"/>
                <w:szCs w:val="20"/>
                <w:lang w:val="mk-MK"/>
              </w:rPr>
            </w:pPr>
          </w:p>
        </w:tc>
      </w:tr>
      <w:tr w:rsidR="007D7453" w:rsidRPr="007D7453" w14:paraId="6A6C70EE" w14:textId="77777777" w:rsidTr="00187F5B">
        <w:trPr>
          <w:trHeight w:val="691"/>
        </w:trPr>
        <w:tc>
          <w:tcPr>
            <w:tcW w:w="3105" w:type="dxa"/>
            <w:shd w:val="clear" w:color="auto" w:fill="FBD4B4"/>
          </w:tcPr>
          <w:p w14:paraId="3D72D7A2" w14:textId="77777777" w:rsidR="00763C6C" w:rsidRPr="0098475F" w:rsidRDefault="00763C6C" w:rsidP="007D7453">
            <w:pPr>
              <w:jc w:val="both"/>
              <w:rPr>
                <w:rFonts w:ascii="StobiSerif Regular" w:hAnsi="StobiSerif Regular"/>
                <w:sz w:val="20"/>
                <w:szCs w:val="20"/>
                <w:lang w:val="mk-MK"/>
              </w:rPr>
            </w:pPr>
            <w:r w:rsidRPr="0098475F">
              <w:rPr>
                <w:rFonts w:ascii="StobiSerif Regular" w:hAnsi="StobiSerif Regular"/>
                <w:sz w:val="20"/>
                <w:szCs w:val="20"/>
                <w:lang w:val="mk-MK"/>
              </w:rPr>
              <w:t xml:space="preserve">Датум на доставување на нацрт Извештајот до </w:t>
            </w:r>
            <w:r w:rsidRPr="0098475F">
              <w:rPr>
                <w:rFonts w:ascii="StobiSerif Regular" w:hAnsi="StobiSerif Regular"/>
                <w:sz w:val="20"/>
                <w:szCs w:val="20"/>
                <w:lang w:val="ru-RU"/>
              </w:rPr>
              <w:t>Министерството за информатичко општество и администрација</w:t>
            </w:r>
            <w:r w:rsidRPr="0098475F">
              <w:rPr>
                <w:rFonts w:ascii="StobiSerif Regular" w:hAnsi="StobiSerif Regular"/>
                <w:sz w:val="20"/>
                <w:szCs w:val="20"/>
                <w:lang w:val="mk-MK"/>
              </w:rPr>
              <w:t>:</w:t>
            </w:r>
          </w:p>
        </w:tc>
        <w:tc>
          <w:tcPr>
            <w:tcW w:w="6926" w:type="dxa"/>
          </w:tcPr>
          <w:p w14:paraId="79C735EB" w14:textId="77777777" w:rsidR="00763C6C" w:rsidRPr="0098475F" w:rsidRDefault="00B31A6E" w:rsidP="00B31A6E">
            <w:pPr>
              <w:jc w:val="both"/>
              <w:rPr>
                <w:rFonts w:ascii="StobiSerif Regular" w:hAnsi="StobiSerif Regular"/>
                <w:sz w:val="20"/>
                <w:szCs w:val="20"/>
                <w:lang w:val="mk-MK"/>
              </w:rPr>
            </w:pPr>
            <w:r w:rsidRPr="0098475F">
              <w:rPr>
                <w:rFonts w:ascii="StobiSerif Regular" w:hAnsi="StobiSerif Regular"/>
                <w:sz w:val="20"/>
                <w:szCs w:val="20"/>
                <w:lang w:val="en-US"/>
              </w:rPr>
              <w:t>____</w:t>
            </w:r>
            <w:r w:rsidR="005B3389" w:rsidRPr="0098475F">
              <w:rPr>
                <w:rFonts w:ascii="StobiSerif Regular" w:hAnsi="StobiSerif Regular"/>
                <w:sz w:val="20"/>
                <w:szCs w:val="20"/>
                <w:lang w:val="mk-MK"/>
              </w:rPr>
              <w:t>.</w:t>
            </w:r>
            <w:r w:rsidRPr="0098475F">
              <w:rPr>
                <w:rFonts w:ascii="StobiSerif Regular" w:hAnsi="StobiSerif Regular"/>
                <w:sz w:val="20"/>
                <w:szCs w:val="20"/>
                <w:lang w:val="en-US"/>
              </w:rPr>
              <w:t>12</w:t>
            </w:r>
            <w:r w:rsidR="005B3389" w:rsidRPr="0098475F">
              <w:rPr>
                <w:rFonts w:ascii="StobiSerif Regular" w:hAnsi="StobiSerif Regular"/>
                <w:sz w:val="20"/>
                <w:szCs w:val="20"/>
                <w:lang w:val="mk-MK"/>
              </w:rPr>
              <w:t>.</w:t>
            </w:r>
            <w:r w:rsidR="004E364F" w:rsidRPr="0098475F">
              <w:rPr>
                <w:rFonts w:ascii="StobiSerif Regular" w:hAnsi="StobiSerif Regular"/>
                <w:sz w:val="20"/>
                <w:szCs w:val="20"/>
                <w:lang w:val="mk-MK"/>
              </w:rPr>
              <w:t>20</w:t>
            </w:r>
            <w:r w:rsidR="005B3389" w:rsidRPr="0098475F">
              <w:rPr>
                <w:rFonts w:ascii="StobiSerif Regular" w:hAnsi="StobiSerif Regular"/>
                <w:sz w:val="20"/>
                <w:szCs w:val="20"/>
                <w:lang w:val="mk-MK"/>
              </w:rPr>
              <w:t>2</w:t>
            </w:r>
            <w:r w:rsidRPr="0098475F">
              <w:rPr>
                <w:rFonts w:ascii="StobiSerif Regular" w:hAnsi="StobiSerif Regular"/>
                <w:sz w:val="20"/>
                <w:szCs w:val="20"/>
                <w:lang w:val="en-US"/>
              </w:rPr>
              <w:t xml:space="preserve">3 </w:t>
            </w:r>
            <w:r w:rsidR="00763C6C" w:rsidRPr="0098475F">
              <w:rPr>
                <w:rFonts w:ascii="StobiSerif Regular" w:hAnsi="StobiSerif Regular"/>
                <w:sz w:val="20"/>
                <w:szCs w:val="20"/>
                <w:lang w:val="mk-MK"/>
              </w:rPr>
              <w:t>година</w:t>
            </w:r>
          </w:p>
        </w:tc>
      </w:tr>
      <w:tr w:rsidR="00763C6C" w:rsidRPr="007D7453" w14:paraId="0B85E3AF" w14:textId="77777777" w:rsidTr="00187F5B">
        <w:trPr>
          <w:trHeight w:val="622"/>
        </w:trPr>
        <w:tc>
          <w:tcPr>
            <w:tcW w:w="3105" w:type="dxa"/>
            <w:shd w:val="clear" w:color="auto" w:fill="FBD4B4"/>
          </w:tcPr>
          <w:p w14:paraId="5D353E57" w14:textId="77777777" w:rsidR="00763C6C" w:rsidRPr="0098475F" w:rsidRDefault="00763C6C" w:rsidP="007D7453">
            <w:pPr>
              <w:jc w:val="both"/>
              <w:rPr>
                <w:rFonts w:ascii="StobiSerif Regular" w:hAnsi="StobiSerif Regular"/>
                <w:sz w:val="20"/>
                <w:szCs w:val="20"/>
                <w:lang w:val="mk-MK"/>
              </w:rPr>
            </w:pPr>
            <w:r w:rsidRPr="0098475F">
              <w:rPr>
                <w:rFonts w:ascii="StobiSerif Regular" w:hAnsi="StobiSerif Regular"/>
                <w:sz w:val="20"/>
                <w:szCs w:val="20"/>
                <w:lang w:val="mk-MK"/>
              </w:rPr>
              <w:t xml:space="preserve">Датум на добивање на мислењето од </w:t>
            </w:r>
            <w:r w:rsidRPr="0098475F">
              <w:rPr>
                <w:rFonts w:ascii="StobiSerif Regular" w:hAnsi="StobiSerif Regular"/>
                <w:sz w:val="20"/>
                <w:szCs w:val="20"/>
                <w:lang w:val="ru-RU"/>
              </w:rPr>
              <w:t>Министерството за информатичко општество и администрација</w:t>
            </w:r>
            <w:r w:rsidRPr="0098475F">
              <w:rPr>
                <w:rFonts w:ascii="StobiSerif Regular" w:hAnsi="StobiSerif Regular"/>
                <w:sz w:val="20"/>
                <w:szCs w:val="20"/>
                <w:lang w:val="mk-MK"/>
              </w:rPr>
              <w:t>:</w:t>
            </w:r>
          </w:p>
        </w:tc>
        <w:tc>
          <w:tcPr>
            <w:tcW w:w="6926" w:type="dxa"/>
          </w:tcPr>
          <w:p w14:paraId="5EA56E50" w14:textId="77777777" w:rsidR="00763C6C" w:rsidRPr="0098475F" w:rsidRDefault="00763C6C" w:rsidP="007D7453">
            <w:pPr>
              <w:jc w:val="both"/>
              <w:rPr>
                <w:rFonts w:ascii="StobiSerif Regular" w:hAnsi="StobiSerif Regular"/>
                <w:sz w:val="20"/>
                <w:szCs w:val="20"/>
                <w:lang w:val="mk-MK"/>
              </w:rPr>
            </w:pPr>
          </w:p>
        </w:tc>
      </w:tr>
      <w:tr w:rsidR="007D7453" w:rsidRPr="007D7453" w14:paraId="38E2F1C1" w14:textId="77777777" w:rsidTr="00187F5B">
        <w:trPr>
          <w:trHeight w:val="790"/>
        </w:trPr>
        <w:tc>
          <w:tcPr>
            <w:tcW w:w="3105" w:type="dxa"/>
            <w:shd w:val="clear" w:color="auto" w:fill="FBD4B4"/>
          </w:tcPr>
          <w:p w14:paraId="2A7C6447" w14:textId="77777777" w:rsidR="00763C6C" w:rsidRPr="0098475F" w:rsidRDefault="00763C6C" w:rsidP="007D7453">
            <w:pPr>
              <w:jc w:val="both"/>
              <w:rPr>
                <w:rFonts w:ascii="StobiSerif Regular" w:hAnsi="StobiSerif Regular"/>
                <w:sz w:val="20"/>
                <w:szCs w:val="20"/>
                <w:highlight w:val="yellow"/>
                <w:lang w:val="mk-MK"/>
              </w:rPr>
            </w:pPr>
            <w:r w:rsidRPr="0098475F">
              <w:rPr>
                <w:rFonts w:ascii="StobiSerif Regular" w:hAnsi="StobiSerif Regular"/>
                <w:sz w:val="20"/>
                <w:szCs w:val="20"/>
                <w:lang w:val="mk-MK"/>
              </w:rPr>
              <w:t>Рок за доставување на предлогот на закон до Генералниот секретаријат</w:t>
            </w:r>
          </w:p>
        </w:tc>
        <w:tc>
          <w:tcPr>
            <w:tcW w:w="6926" w:type="dxa"/>
          </w:tcPr>
          <w:p w14:paraId="011FB803" w14:textId="77777777" w:rsidR="00763C6C" w:rsidRPr="0098475F" w:rsidRDefault="00B31A6E" w:rsidP="00B31A6E">
            <w:pPr>
              <w:jc w:val="both"/>
              <w:rPr>
                <w:rFonts w:ascii="StobiSerif Regular" w:hAnsi="StobiSerif Regular"/>
                <w:sz w:val="20"/>
                <w:szCs w:val="20"/>
                <w:lang w:val="mk-MK"/>
              </w:rPr>
            </w:pPr>
            <w:r w:rsidRPr="0098475F">
              <w:rPr>
                <w:rFonts w:ascii="StobiSerif Regular" w:hAnsi="StobiSerif Regular"/>
                <w:sz w:val="20"/>
                <w:szCs w:val="20"/>
                <w:lang w:val="mk-MK"/>
              </w:rPr>
              <w:t>Декември 2023 година</w:t>
            </w:r>
          </w:p>
        </w:tc>
      </w:tr>
    </w:tbl>
    <w:p w14:paraId="75614876" w14:textId="77777777" w:rsidR="00E62DC4" w:rsidRPr="004C2632" w:rsidRDefault="00BF3641" w:rsidP="007D7453">
      <w:pPr>
        <w:shd w:val="clear" w:color="auto" w:fill="FBD4B4"/>
        <w:tabs>
          <w:tab w:val="left" w:pos="675"/>
        </w:tabs>
        <w:jc w:val="both"/>
        <w:rPr>
          <w:rFonts w:ascii="StobiSerif Regular" w:hAnsi="StobiSerif Regular" w:cs="Calibri"/>
          <w:b/>
          <w:sz w:val="20"/>
          <w:szCs w:val="20"/>
          <w:lang w:val="mk-MK"/>
        </w:rPr>
      </w:pPr>
      <w:r w:rsidRPr="007D7453">
        <w:rPr>
          <w:rFonts w:ascii="StobiSerif Regular" w:hAnsi="StobiSerif Regular"/>
          <w:b/>
          <w:sz w:val="20"/>
          <w:szCs w:val="20"/>
          <w:lang w:val="en-US"/>
        </w:rPr>
        <w:lastRenderedPageBreak/>
        <w:t>1</w:t>
      </w:r>
      <w:r w:rsidR="00E62DC4" w:rsidRPr="007D7453">
        <w:rPr>
          <w:rFonts w:ascii="StobiSerif Regular" w:hAnsi="StobiSerif Regular"/>
          <w:b/>
          <w:sz w:val="20"/>
          <w:szCs w:val="20"/>
          <w:lang w:val="mk-MK"/>
        </w:rPr>
        <w:t xml:space="preserve">. </w:t>
      </w:r>
      <w:r w:rsidR="00E62DC4" w:rsidRPr="007D7453">
        <w:rPr>
          <w:rFonts w:ascii="StobiSerif Regular" w:hAnsi="StobiSerif Regular"/>
          <w:b/>
          <w:sz w:val="20"/>
          <w:szCs w:val="20"/>
          <w:lang w:val="mk-MK"/>
        </w:rPr>
        <w:tab/>
      </w:r>
      <w:r w:rsidRPr="007D7453">
        <w:rPr>
          <w:rFonts w:ascii="StobiSerif Regular" w:hAnsi="StobiSerif Regular"/>
          <w:b/>
          <w:sz w:val="20"/>
          <w:szCs w:val="20"/>
          <w:lang w:val="mk-MK"/>
        </w:rPr>
        <w:t xml:space="preserve">Опис </w:t>
      </w:r>
      <w:r w:rsidRPr="004C2632">
        <w:rPr>
          <w:rFonts w:ascii="StobiSerif Regular" w:hAnsi="StobiSerif Regular"/>
          <w:b/>
          <w:sz w:val="20"/>
          <w:szCs w:val="20"/>
          <w:lang w:val="mk-MK"/>
        </w:rPr>
        <w:t>на состојбите во областа и дефинирање на проблемот</w:t>
      </w:r>
    </w:p>
    <w:p w14:paraId="3025C9E2" w14:textId="77777777" w:rsidR="00BF3641" w:rsidRPr="004C2632" w:rsidRDefault="00BF3641" w:rsidP="007D7453">
      <w:pPr>
        <w:ind w:firstLine="720"/>
        <w:jc w:val="both"/>
        <w:rPr>
          <w:rFonts w:ascii="StobiSerif Regular" w:eastAsia="Calibri" w:hAnsi="StobiSerif Regular" w:cs="Calibri"/>
          <w:iCs/>
          <w:sz w:val="20"/>
          <w:szCs w:val="20"/>
          <w:lang w:val="mk-MK"/>
        </w:rPr>
      </w:pPr>
      <w:r w:rsidRPr="004C2632">
        <w:rPr>
          <w:rFonts w:ascii="StobiSerif Regular" w:hAnsi="StobiSerif Regular"/>
          <w:sz w:val="20"/>
          <w:szCs w:val="20"/>
          <w:lang w:val="mk-MK"/>
        </w:rPr>
        <w:t>1.1</w:t>
      </w:r>
      <w:r w:rsidRPr="004C2632">
        <w:rPr>
          <w:rFonts w:ascii="StobiSerif Regular" w:hAnsi="StobiSerif Regular"/>
          <w:sz w:val="20"/>
          <w:szCs w:val="20"/>
          <w:lang w:val="mk-MK"/>
        </w:rPr>
        <w:tab/>
      </w:r>
      <w:r w:rsidRPr="004C2632">
        <w:rPr>
          <w:rFonts w:ascii="StobiSerif Regular" w:eastAsia="Calibri" w:hAnsi="StobiSerif Regular" w:cs="Calibri"/>
          <w:sz w:val="20"/>
          <w:szCs w:val="20"/>
          <w:lang w:val="mk-MK"/>
        </w:rPr>
        <w:t xml:space="preserve">Опис на состојбите </w:t>
      </w:r>
    </w:p>
    <w:p w14:paraId="34BEB60C" w14:textId="77777777" w:rsidR="00D216B8" w:rsidRPr="004C2632" w:rsidRDefault="00D216B8" w:rsidP="007D7453">
      <w:pPr>
        <w:autoSpaceDE w:val="0"/>
        <w:autoSpaceDN w:val="0"/>
        <w:adjustRightInd w:val="0"/>
        <w:ind w:firstLine="720"/>
        <w:jc w:val="both"/>
        <w:rPr>
          <w:rFonts w:ascii="StobiSerif Regular" w:hAnsi="StobiSerif Regular"/>
          <w:sz w:val="20"/>
          <w:szCs w:val="20"/>
          <w:lang w:val="ru-RU"/>
        </w:rPr>
      </w:pPr>
      <w:r w:rsidRPr="004C2632">
        <w:rPr>
          <w:rFonts w:ascii="StobiSerif Regular" w:hAnsi="StobiSerif Regular"/>
          <w:sz w:val="20"/>
          <w:szCs w:val="20"/>
          <w:lang w:val="ru-RU"/>
        </w:rPr>
        <w:t xml:space="preserve">Со Законот </w:t>
      </w:r>
      <w:r w:rsidRPr="004C2632">
        <w:rPr>
          <w:rFonts w:ascii="StobiSerif Regular" w:hAnsi="StobiSerif Regular" w:cs="TimesNewRomanPSMT"/>
          <w:sz w:val="20"/>
          <w:szCs w:val="20"/>
          <w:lang w:val="mk-MK"/>
        </w:rPr>
        <w:t xml:space="preserve"> </w:t>
      </w:r>
      <w:r w:rsidRPr="004C2632">
        <w:rPr>
          <w:rFonts w:ascii="StobiSerif Regular" w:hAnsi="StobiSerif Regular" w:cs="TimesNewRomanPSMT"/>
          <w:sz w:val="20"/>
          <w:szCs w:val="20"/>
        </w:rPr>
        <w:t>за  урбанистичко планирање („Службен весник на Република</w:t>
      </w:r>
      <w:r w:rsidRPr="004C2632">
        <w:rPr>
          <w:rFonts w:ascii="StobiSerif Regular" w:hAnsi="StobiSerif Regular" w:cs="TimesNewRomanPSMT"/>
          <w:sz w:val="20"/>
          <w:szCs w:val="20"/>
          <w:lang w:val="mk-MK"/>
        </w:rPr>
        <w:t xml:space="preserve"> Северна </w:t>
      </w:r>
      <w:r w:rsidRPr="004C2632">
        <w:rPr>
          <w:rFonts w:ascii="StobiSerif Regular" w:hAnsi="StobiSerif Regular" w:cs="TimesNewRomanPSMT"/>
          <w:sz w:val="20"/>
          <w:szCs w:val="20"/>
        </w:rPr>
        <w:t>Македонија“ број 32/20</w:t>
      </w:r>
      <w:r w:rsidR="0098475F" w:rsidRPr="004C2632">
        <w:rPr>
          <w:rFonts w:ascii="StobiSerif Regular" w:hAnsi="StobiSerif Regular" w:cs="TimesNewRomanPSMT"/>
          <w:sz w:val="20"/>
          <w:szCs w:val="20"/>
          <w:lang w:val="mk-MK"/>
        </w:rPr>
        <w:t xml:space="preserve"> и 111/23</w:t>
      </w:r>
      <w:r w:rsidRPr="004C2632">
        <w:rPr>
          <w:rFonts w:ascii="StobiSerif Regular" w:hAnsi="StobiSerif Regular" w:cs="TimesNewRomanPSMT"/>
          <w:sz w:val="20"/>
          <w:szCs w:val="20"/>
        </w:rPr>
        <w:t>)</w:t>
      </w:r>
      <w:r w:rsidRPr="004C2632">
        <w:rPr>
          <w:rFonts w:ascii="StobiSerif Regular" w:hAnsi="StobiSerif Regular" w:cs="TimesNewRomanPSMT"/>
          <w:sz w:val="20"/>
          <w:szCs w:val="20"/>
          <w:lang w:val="mk-MK"/>
        </w:rPr>
        <w:t xml:space="preserve"> се уредува системската и хиерархиската уреденост на урбанистичкото планирање во системот на просторното и урбанистичкото планирање, целите и начелата на урбанистичкото планирање и уредувањето на просторот, видовите и содржината на урбанистичките планови, условите за вршење на работите од областа на урбанистичкото планирање, постапките за изработување, донесување и спроведување на урбанистичките планови, на</w:t>
      </w:r>
      <w:r w:rsidR="00B31A6E" w:rsidRPr="004C2632">
        <w:rPr>
          <w:rFonts w:ascii="StobiSerif Regular" w:hAnsi="StobiSerif Regular" w:cs="TimesNewRomanPSMT"/>
          <w:sz w:val="20"/>
          <w:szCs w:val="20"/>
          <w:lang w:val="mk-MK"/>
        </w:rPr>
        <w:t>дзорот над спроведувањето на од</w:t>
      </w:r>
      <w:r w:rsidRPr="004C2632">
        <w:rPr>
          <w:rFonts w:ascii="StobiSerif Regular" w:hAnsi="StobiSerif Regular" w:cs="TimesNewRomanPSMT"/>
          <w:sz w:val="20"/>
          <w:szCs w:val="20"/>
          <w:lang w:val="mk-MK"/>
        </w:rPr>
        <w:t>редбите на овој закон, како и други работи од областа на урбанистичкото планирање.</w:t>
      </w:r>
    </w:p>
    <w:p w14:paraId="135AC720" w14:textId="77777777" w:rsidR="00F954FC" w:rsidRPr="004C2632" w:rsidRDefault="00F954FC" w:rsidP="007D7453">
      <w:pPr>
        <w:autoSpaceDE w:val="0"/>
        <w:autoSpaceDN w:val="0"/>
        <w:adjustRightInd w:val="0"/>
        <w:ind w:firstLine="720"/>
        <w:jc w:val="both"/>
        <w:rPr>
          <w:rFonts w:ascii="StobiSerif Regular" w:hAnsi="StobiSerif Regular" w:cs="TimesNewRomanPSMT"/>
          <w:sz w:val="22"/>
          <w:szCs w:val="22"/>
          <w:lang w:val="mk-MK"/>
        </w:rPr>
      </w:pPr>
    </w:p>
    <w:p w14:paraId="1C95C528" w14:textId="77777777" w:rsidR="00BF3641" w:rsidRPr="004C2632" w:rsidRDefault="00BF3641" w:rsidP="007D7453">
      <w:pPr>
        <w:autoSpaceDE w:val="0"/>
        <w:autoSpaceDN w:val="0"/>
        <w:adjustRightInd w:val="0"/>
        <w:ind w:firstLine="720"/>
        <w:jc w:val="both"/>
        <w:rPr>
          <w:rFonts w:ascii="StobiSerif Regular" w:eastAsia="Calibri" w:hAnsi="StobiSerif Regular" w:cs="Calibri"/>
          <w:sz w:val="20"/>
          <w:szCs w:val="20"/>
          <w:lang w:val="mk-MK"/>
        </w:rPr>
      </w:pPr>
      <w:r w:rsidRPr="004C2632">
        <w:rPr>
          <w:rFonts w:ascii="StobiSerif Regular" w:hAnsi="StobiSerif Regular"/>
          <w:sz w:val="20"/>
          <w:szCs w:val="20"/>
          <w:lang w:val="mk-MK"/>
        </w:rPr>
        <w:t>1.2</w:t>
      </w:r>
      <w:r w:rsidRPr="004C2632">
        <w:rPr>
          <w:rFonts w:ascii="StobiSerif Regular" w:hAnsi="StobiSerif Regular"/>
          <w:sz w:val="20"/>
          <w:szCs w:val="20"/>
          <w:lang w:val="mk-MK"/>
        </w:rPr>
        <w:tab/>
      </w:r>
      <w:r w:rsidRPr="004C2632">
        <w:rPr>
          <w:rFonts w:ascii="StobiSerif Regular" w:eastAsia="Calibri" w:hAnsi="StobiSerif Regular" w:cs="Calibri"/>
          <w:sz w:val="20"/>
          <w:szCs w:val="20"/>
          <w:lang w:val="mk-MK"/>
        </w:rPr>
        <w:t xml:space="preserve">Причини за проблемите кои се предмет на разгледување </w:t>
      </w:r>
    </w:p>
    <w:p w14:paraId="38B961A7" w14:textId="77777777" w:rsidR="007917ED" w:rsidRPr="004C2632" w:rsidRDefault="004C2632" w:rsidP="007D7453">
      <w:pPr>
        <w:autoSpaceDE w:val="0"/>
        <w:autoSpaceDN w:val="0"/>
        <w:adjustRightInd w:val="0"/>
        <w:ind w:firstLine="720"/>
        <w:jc w:val="both"/>
        <w:rPr>
          <w:rFonts w:ascii="StobiSerif Regular" w:eastAsia="Calibri" w:hAnsi="StobiSerif Regular" w:cs="Calibri"/>
          <w:sz w:val="20"/>
          <w:szCs w:val="20"/>
          <w:lang w:val="mk-MK"/>
        </w:rPr>
      </w:pPr>
      <w:r w:rsidRPr="004C2632">
        <w:rPr>
          <w:rFonts w:ascii="StobiSerif Regular" w:hAnsi="StobiSerif Regular" w:cs="TimesNewRomanPSMT"/>
          <w:sz w:val="20"/>
          <w:szCs w:val="20"/>
          <w:lang w:val="mk-MK"/>
        </w:rPr>
        <w:t>Законот за урбанистичко планирање треба да се усогласи со Законот за јавните набавки поради што е потребно и</w:t>
      </w:r>
      <w:r w:rsidRPr="004C2632">
        <w:rPr>
          <w:rFonts w:ascii="StobiSerif Regular" w:hAnsi="StobiSerif Regular"/>
          <w:sz w:val="20"/>
          <w:szCs w:val="20"/>
        </w:rPr>
        <w:t xml:space="preserve">зборот на изработувачот на урбанистичките планови и урбанистичките проекти, односно вршителот на работите од урбанистичкото планирање </w:t>
      </w:r>
      <w:r w:rsidRPr="004C2632">
        <w:rPr>
          <w:rFonts w:ascii="StobiSerif Regular" w:hAnsi="StobiSerif Regular"/>
          <w:sz w:val="20"/>
          <w:szCs w:val="20"/>
          <w:lang w:val="mk-MK"/>
        </w:rPr>
        <w:t>да се споведе врз основа на ј</w:t>
      </w:r>
      <w:r w:rsidRPr="004C2632">
        <w:rPr>
          <w:rFonts w:ascii="StobiSerif Regular" w:hAnsi="StobiSerif Regular"/>
          <w:sz w:val="20"/>
          <w:szCs w:val="20"/>
        </w:rPr>
        <w:t>ав</w:t>
      </w:r>
      <w:r w:rsidRPr="004C2632">
        <w:rPr>
          <w:rFonts w:ascii="StobiSerif Regular" w:hAnsi="StobiSerif Regular"/>
          <w:sz w:val="20"/>
          <w:szCs w:val="20"/>
          <w:lang w:val="mk-MK"/>
        </w:rPr>
        <w:t>е</w:t>
      </w:r>
      <w:r w:rsidRPr="004C2632">
        <w:rPr>
          <w:rFonts w:ascii="StobiSerif Regular" w:hAnsi="StobiSerif Regular"/>
          <w:sz w:val="20"/>
          <w:szCs w:val="20"/>
        </w:rPr>
        <w:t xml:space="preserve">н оглас </w:t>
      </w:r>
      <w:r w:rsidRPr="004C2632">
        <w:rPr>
          <w:rFonts w:ascii="StobiSerif Regular" w:hAnsi="StobiSerif Regular"/>
          <w:sz w:val="20"/>
          <w:szCs w:val="20"/>
          <w:lang w:val="mk-MK"/>
        </w:rPr>
        <w:t xml:space="preserve">кој </w:t>
      </w:r>
      <w:r w:rsidRPr="004C2632">
        <w:rPr>
          <w:rFonts w:ascii="StobiSerif Regular" w:hAnsi="StobiSerif Regular"/>
          <w:sz w:val="20"/>
          <w:szCs w:val="20"/>
        </w:rPr>
        <w:t>се објавува согласно со Законот за јавните набавки</w:t>
      </w:r>
      <w:r w:rsidRPr="004C2632">
        <w:rPr>
          <w:rFonts w:ascii="StobiSerif Regular" w:hAnsi="StobiSerif Regular"/>
          <w:sz w:val="20"/>
          <w:szCs w:val="20"/>
          <w:lang w:val="mk-MK"/>
        </w:rPr>
        <w:t>.</w:t>
      </w:r>
    </w:p>
    <w:p w14:paraId="3AE42081" w14:textId="77777777" w:rsidR="007917ED" w:rsidRPr="004C2632" w:rsidRDefault="007917ED" w:rsidP="007D7453">
      <w:pPr>
        <w:autoSpaceDE w:val="0"/>
        <w:autoSpaceDN w:val="0"/>
        <w:adjustRightInd w:val="0"/>
        <w:ind w:firstLine="720"/>
        <w:jc w:val="both"/>
        <w:rPr>
          <w:rFonts w:ascii="StobiSerif Regular" w:eastAsia="Calibri" w:hAnsi="StobiSerif Regular" w:cs="Calibri"/>
          <w:sz w:val="20"/>
          <w:szCs w:val="20"/>
          <w:lang w:val="mk-MK"/>
        </w:rPr>
      </w:pPr>
    </w:p>
    <w:p w14:paraId="5CBFD0B9" w14:textId="77777777" w:rsidR="00BF3641" w:rsidRPr="004C2632" w:rsidRDefault="00BF3641" w:rsidP="007D7453">
      <w:pPr>
        <w:shd w:val="clear" w:color="auto" w:fill="FBD4B4"/>
        <w:tabs>
          <w:tab w:val="left" w:pos="675"/>
        </w:tabs>
        <w:jc w:val="both"/>
        <w:rPr>
          <w:rFonts w:ascii="StobiSerif Regular" w:hAnsi="StobiSerif Regular" w:cs="Calibri"/>
          <w:b/>
          <w:sz w:val="20"/>
          <w:szCs w:val="20"/>
          <w:lang w:val="mk-MK"/>
        </w:rPr>
      </w:pPr>
      <w:r w:rsidRPr="004C2632">
        <w:rPr>
          <w:rFonts w:ascii="StobiSerif Regular" w:hAnsi="StobiSerif Regular"/>
          <w:b/>
          <w:sz w:val="20"/>
          <w:szCs w:val="20"/>
          <w:lang w:val="mk-MK"/>
        </w:rPr>
        <w:t xml:space="preserve">2. </w:t>
      </w:r>
      <w:r w:rsidRPr="004C2632">
        <w:rPr>
          <w:rFonts w:ascii="StobiSerif Regular" w:hAnsi="StobiSerif Regular"/>
          <w:b/>
          <w:sz w:val="20"/>
          <w:szCs w:val="20"/>
          <w:lang w:val="mk-MK"/>
        </w:rPr>
        <w:tab/>
        <w:t>Цели на предлог регулативата</w:t>
      </w:r>
    </w:p>
    <w:p w14:paraId="45B73D92" w14:textId="77777777" w:rsidR="00660464" w:rsidRPr="004C2632" w:rsidRDefault="0073471D" w:rsidP="007D7453">
      <w:pPr>
        <w:ind w:firstLine="720"/>
        <w:jc w:val="both"/>
        <w:rPr>
          <w:rFonts w:ascii="StobiSerif Regular" w:hAnsi="StobiSerif Regular"/>
          <w:sz w:val="20"/>
          <w:szCs w:val="20"/>
          <w:lang w:val="mk-MK"/>
        </w:rPr>
      </w:pPr>
      <w:r w:rsidRPr="004C2632">
        <w:rPr>
          <w:rFonts w:ascii="StobiSerif Regular" w:hAnsi="StobiSerif Regular"/>
          <w:sz w:val="20"/>
          <w:szCs w:val="20"/>
          <w:lang w:val="ru-RU"/>
        </w:rPr>
        <w:t>Целта на и</w:t>
      </w:r>
      <w:r w:rsidR="00660464" w:rsidRPr="004C2632">
        <w:rPr>
          <w:rFonts w:ascii="StobiSerif Regular" w:hAnsi="StobiSerif Regular"/>
          <w:sz w:val="20"/>
          <w:szCs w:val="20"/>
          <w:lang w:val="ru-RU"/>
        </w:rPr>
        <w:t xml:space="preserve">зменување </w:t>
      </w:r>
      <w:r w:rsidR="004C2632" w:rsidRPr="004C2632">
        <w:rPr>
          <w:rFonts w:ascii="StobiSerif Regular" w:hAnsi="StobiSerif Regular"/>
          <w:sz w:val="20"/>
          <w:szCs w:val="20"/>
          <w:lang w:val="mk-MK"/>
        </w:rPr>
        <w:t xml:space="preserve">и дополнување на Законот за </w:t>
      </w:r>
      <w:r w:rsidR="004C2632" w:rsidRPr="004C2632">
        <w:rPr>
          <w:rFonts w:ascii="StobiSerif Regular" w:hAnsi="StobiSerif Regular" w:cs="TimesNewRomanPSMT"/>
          <w:sz w:val="20"/>
          <w:szCs w:val="20"/>
        </w:rPr>
        <w:t>урбанистичко планирање</w:t>
      </w:r>
      <w:r w:rsidR="004C2632" w:rsidRPr="004C2632">
        <w:rPr>
          <w:rFonts w:ascii="StobiSerif Regular" w:hAnsi="StobiSerif Regular"/>
          <w:sz w:val="20"/>
          <w:szCs w:val="20"/>
          <w:lang w:val="ru-RU"/>
        </w:rPr>
        <w:t xml:space="preserve"> </w:t>
      </w:r>
      <w:r w:rsidR="00660464" w:rsidRPr="004C2632">
        <w:rPr>
          <w:rFonts w:ascii="StobiSerif Regular" w:hAnsi="StobiSerif Regular"/>
          <w:sz w:val="20"/>
          <w:szCs w:val="20"/>
          <w:lang w:val="ru-RU"/>
        </w:rPr>
        <w:t xml:space="preserve">е </w:t>
      </w:r>
      <w:r w:rsidR="00607C37" w:rsidRPr="004C2632">
        <w:rPr>
          <w:rFonts w:ascii="StobiSerif Regular" w:hAnsi="StobiSerif Regular"/>
          <w:sz w:val="20"/>
          <w:szCs w:val="20"/>
          <w:lang w:val="ru-RU"/>
        </w:rPr>
        <w:t>доуредување на</w:t>
      </w:r>
      <w:r w:rsidR="00660464" w:rsidRPr="004C2632">
        <w:rPr>
          <w:rFonts w:ascii="StobiSerif Regular" w:hAnsi="StobiSerif Regular"/>
          <w:sz w:val="20"/>
          <w:szCs w:val="20"/>
          <w:lang w:val="ru-RU"/>
        </w:rPr>
        <w:t xml:space="preserve"> </w:t>
      </w:r>
      <w:r w:rsidR="000D27D1" w:rsidRPr="004C2632">
        <w:rPr>
          <w:rFonts w:ascii="StobiSerif Regular" w:hAnsi="StobiSerif Regular"/>
          <w:sz w:val="20"/>
          <w:szCs w:val="20"/>
          <w:lang w:val="mk-MK"/>
        </w:rPr>
        <w:t xml:space="preserve">одредбите за урбанистичко планирање во врска со </w:t>
      </w:r>
      <w:r w:rsidR="000D27D1" w:rsidRPr="004C2632">
        <w:rPr>
          <w:rFonts w:ascii="StobiSerif Regular" w:hAnsi="StobiSerif Regular"/>
          <w:bCs/>
          <w:sz w:val="20"/>
          <w:szCs w:val="20"/>
          <w:lang w:val="mk-MK"/>
        </w:rPr>
        <w:t>зафаќањето на земјоделско земјиште од I до IV катастарска класа и усогласување на Законот за урбанистичко планирање со Законот за јавни набавки.</w:t>
      </w:r>
    </w:p>
    <w:p w14:paraId="21C1E741" w14:textId="77777777" w:rsidR="00607C37" w:rsidRPr="004C2632" w:rsidRDefault="00607C37" w:rsidP="007D7453">
      <w:pPr>
        <w:tabs>
          <w:tab w:val="left" w:pos="675"/>
        </w:tabs>
        <w:jc w:val="both"/>
        <w:rPr>
          <w:rFonts w:ascii="StobiSerif Regular" w:hAnsi="StobiSerif Regular"/>
          <w:sz w:val="20"/>
          <w:szCs w:val="20"/>
          <w:lang w:val="mk-MK"/>
        </w:rPr>
      </w:pPr>
    </w:p>
    <w:p w14:paraId="26D15A98" w14:textId="77777777" w:rsidR="00E62DC4" w:rsidRPr="004C2632" w:rsidRDefault="00E62DC4" w:rsidP="007D7453">
      <w:pPr>
        <w:shd w:val="clear" w:color="auto" w:fill="FBD4B4"/>
        <w:tabs>
          <w:tab w:val="left" w:pos="675"/>
        </w:tabs>
        <w:jc w:val="both"/>
        <w:rPr>
          <w:rFonts w:ascii="StobiSerif Regular" w:hAnsi="StobiSerif Regular"/>
          <w:b/>
          <w:sz w:val="20"/>
          <w:szCs w:val="20"/>
          <w:lang w:val="mk-MK"/>
        </w:rPr>
      </w:pPr>
      <w:r w:rsidRPr="004C2632">
        <w:rPr>
          <w:rFonts w:ascii="StobiSerif Regular" w:hAnsi="StobiSerif Regular"/>
          <w:b/>
          <w:sz w:val="20"/>
          <w:szCs w:val="20"/>
          <w:lang w:val="mk-MK"/>
        </w:rPr>
        <w:t>3.</w:t>
      </w:r>
      <w:r w:rsidRPr="004C2632">
        <w:rPr>
          <w:rFonts w:ascii="StobiSerif Regular" w:hAnsi="StobiSerif Regular"/>
          <w:b/>
          <w:sz w:val="20"/>
          <w:szCs w:val="20"/>
          <w:lang w:val="mk-MK"/>
        </w:rPr>
        <w:tab/>
        <w:t>Можни решенија (опции)</w:t>
      </w:r>
    </w:p>
    <w:p w14:paraId="488D329D" w14:textId="77777777" w:rsidR="00E62DC4" w:rsidRPr="004C2632" w:rsidRDefault="00E62DC4" w:rsidP="007D7453">
      <w:pPr>
        <w:ind w:firstLine="720"/>
        <w:jc w:val="both"/>
        <w:rPr>
          <w:rFonts w:ascii="StobiSerif Regular" w:hAnsi="StobiSerif Regular" w:cs="Calibri"/>
          <w:sz w:val="20"/>
          <w:szCs w:val="20"/>
          <w:lang w:val="mk-MK"/>
        </w:rPr>
      </w:pPr>
      <w:r w:rsidRPr="004C2632">
        <w:rPr>
          <w:rFonts w:ascii="StobiSerif Regular" w:hAnsi="StobiSerif Regular"/>
          <w:sz w:val="20"/>
          <w:szCs w:val="20"/>
          <w:lang w:val="mk-MK"/>
        </w:rPr>
        <w:t>3.1</w:t>
      </w:r>
      <w:r w:rsidRPr="004C2632">
        <w:rPr>
          <w:rFonts w:ascii="StobiSerif Regular" w:hAnsi="StobiSerif Regular"/>
          <w:sz w:val="20"/>
          <w:szCs w:val="20"/>
          <w:lang w:val="mk-MK"/>
        </w:rPr>
        <w:tab/>
      </w:r>
      <w:r w:rsidRPr="004C2632">
        <w:rPr>
          <w:rFonts w:ascii="StobiSerif Regular" w:eastAsia="Calibri" w:hAnsi="StobiSerif Regular" w:cs="Calibri"/>
          <w:sz w:val="20"/>
          <w:szCs w:val="20"/>
          <w:lang w:val="mk-MK"/>
        </w:rPr>
        <w:t xml:space="preserve">Опис на решението </w:t>
      </w:r>
      <w:r w:rsidRPr="004C2632">
        <w:rPr>
          <w:rFonts w:ascii="StobiSerif Regular" w:hAnsi="StobiSerif Regular" w:cs="Calibri"/>
          <w:sz w:val="20"/>
          <w:szCs w:val="20"/>
          <w:lang w:val="mk-MK"/>
        </w:rPr>
        <w:t>„не прави ништо“</w:t>
      </w:r>
      <w:r w:rsidRPr="004C2632">
        <w:rPr>
          <w:rFonts w:ascii="StobiSerif Regular" w:eastAsia="Calibri" w:hAnsi="StobiSerif Regular" w:cs="Calibri"/>
          <w:sz w:val="20"/>
          <w:szCs w:val="20"/>
          <w:lang w:val="mk-MK"/>
        </w:rPr>
        <w:t xml:space="preserve">  </w:t>
      </w:r>
    </w:p>
    <w:p w14:paraId="6BDB901E" w14:textId="77777777" w:rsidR="00F954FC" w:rsidRPr="004C2632" w:rsidRDefault="00DF02DD" w:rsidP="007D7453">
      <w:pPr>
        <w:ind w:firstLine="720"/>
        <w:jc w:val="both"/>
        <w:rPr>
          <w:rFonts w:ascii="StobiSerif Regular" w:hAnsi="StobiSerif Regular" w:cs="Calibri"/>
          <w:sz w:val="20"/>
          <w:szCs w:val="20"/>
          <w:lang w:val="mk-MK"/>
        </w:rPr>
      </w:pPr>
      <w:r w:rsidRPr="004C2632">
        <w:rPr>
          <w:rFonts w:ascii="StobiSerif Regular" w:hAnsi="StobiSerif Regular" w:cs="Calibri"/>
          <w:sz w:val="20"/>
          <w:szCs w:val="20"/>
          <w:lang w:val="mk-MK"/>
        </w:rPr>
        <w:t>Опцијата “не прави ништо” не е прифатлива опција од причина што ова решение значи да не се донесе предложениот закон. Доколку не се донесе предложеното решение нема да се изврши хармонизација со системскит</w:t>
      </w:r>
      <w:r w:rsidR="006F53D1" w:rsidRPr="004C2632">
        <w:rPr>
          <w:rFonts w:ascii="StobiSerif Regular" w:hAnsi="StobiSerif Regular" w:cs="Calibri"/>
          <w:sz w:val="20"/>
          <w:szCs w:val="20"/>
          <w:lang w:val="mk-MK"/>
        </w:rPr>
        <w:t>е</w:t>
      </w:r>
      <w:r w:rsidRPr="004C2632">
        <w:rPr>
          <w:rFonts w:ascii="StobiSerif Regular" w:hAnsi="StobiSerif Regular" w:cs="Calibri"/>
          <w:sz w:val="20"/>
          <w:szCs w:val="20"/>
          <w:lang w:val="mk-MK"/>
        </w:rPr>
        <w:t xml:space="preserve"> закон</w:t>
      </w:r>
      <w:r w:rsidR="006F53D1" w:rsidRPr="004C2632">
        <w:rPr>
          <w:rFonts w:ascii="StobiSerif Regular" w:hAnsi="StobiSerif Regular" w:cs="Calibri"/>
          <w:sz w:val="20"/>
          <w:szCs w:val="20"/>
          <w:lang w:val="mk-MK"/>
        </w:rPr>
        <w:t>и</w:t>
      </w:r>
      <w:r w:rsidRPr="004C2632">
        <w:rPr>
          <w:rFonts w:ascii="StobiSerif Regular" w:hAnsi="StobiSerif Regular" w:cs="Calibri"/>
          <w:sz w:val="20"/>
          <w:szCs w:val="20"/>
          <w:lang w:val="mk-MK"/>
        </w:rPr>
        <w:t>.</w:t>
      </w:r>
      <w:r w:rsidR="007917ED" w:rsidRPr="004C2632">
        <w:rPr>
          <w:rFonts w:ascii="StobiSerif Regular" w:hAnsi="StobiSerif Regular" w:cs="Calibri"/>
          <w:sz w:val="20"/>
          <w:szCs w:val="20"/>
          <w:lang w:val="mk-MK"/>
        </w:rPr>
        <w:t xml:space="preserve"> </w:t>
      </w:r>
    </w:p>
    <w:p w14:paraId="6134BBFE" w14:textId="77777777" w:rsidR="004C2632" w:rsidRPr="004C2632" w:rsidRDefault="004C2632" w:rsidP="007D7453">
      <w:pPr>
        <w:ind w:firstLine="720"/>
        <w:jc w:val="both"/>
        <w:rPr>
          <w:rFonts w:ascii="StobiSerif Regular" w:hAnsi="StobiSerif Regular" w:cs="Calibri"/>
          <w:sz w:val="20"/>
          <w:szCs w:val="20"/>
          <w:lang w:val="mk-MK"/>
        </w:rPr>
      </w:pPr>
    </w:p>
    <w:p w14:paraId="3F1CEB18" w14:textId="77777777" w:rsidR="00E62DC4" w:rsidRPr="004C2632" w:rsidRDefault="00E62DC4" w:rsidP="007D7453">
      <w:pPr>
        <w:ind w:firstLine="720"/>
        <w:jc w:val="both"/>
        <w:rPr>
          <w:rFonts w:ascii="StobiSerif Regular" w:hAnsi="StobiSerif Regular"/>
          <w:sz w:val="20"/>
          <w:szCs w:val="20"/>
          <w:lang w:val="mk-MK"/>
        </w:rPr>
      </w:pPr>
      <w:r w:rsidRPr="004C2632">
        <w:rPr>
          <w:rFonts w:ascii="StobiSerif Regular" w:hAnsi="StobiSerif Regular"/>
          <w:sz w:val="20"/>
          <w:szCs w:val="20"/>
          <w:lang w:val="mk-MK"/>
        </w:rPr>
        <w:t>3.2</w:t>
      </w:r>
      <w:r w:rsidRPr="004C2632">
        <w:rPr>
          <w:rFonts w:ascii="StobiSerif Regular" w:hAnsi="StobiSerif Regular"/>
          <w:sz w:val="20"/>
          <w:szCs w:val="20"/>
          <w:lang w:val="mk-MK"/>
        </w:rPr>
        <w:tab/>
        <w:t>Опис на можните решенија (опции) за решавање</w:t>
      </w:r>
      <w:r w:rsidR="000E1986" w:rsidRPr="004C2632">
        <w:rPr>
          <w:rFonts w:ascii="StobiSerif Regular" w:hAnsi="StobiSerif Regular"/>
          <w:sz w:val="20"/>
          <w:szCs w:val="20"/>
          <w:lang w:val="mk-MK"/>
        </w:rPr>
        <w:t xml:space="preserve"> на проблемот</w:t>
      </w:r>
    </w:p>
    <w:p w14:paraId="5373E02B" w14:textId="77777777" w:rsidR="00BB207A" w:rsidRPr="004C2632" w:rsidRDefault="004C2632" w:rsidP="007D7453">
      <w:pPr>
        <w:ind w:firstLine="720"/>
        <w:jc w:val="both"/>
        <w:rPr>
          <w:rFonts w:ascii="StobiSerif Regular" w:hAnsi="StobiSerif Regular"/>
          <w:sz w:val="20"/>
          <w:szCs w:val="20"/>
          <w:lang w:val="mk-MK"/>
        </w:rPr>
      </w:pPr>
      <w:r w:rsidRPr="004C2632">
        <w:rPr>
          <w:rFonts w:ascii="StobiSerif Regular" w:hAnsi="StobiSerif Regular"/>
          <w:sz w:val="20"/>
          <w:szCs w:val="20"/>
          <w:lang w:val="mk-MK"/>
        </w:rPr>
        <w:t>Ќе се доприцизираат</w:t>
      </w:r>
      <w:r w:rsidRPr="004C2632">
        <w:rPr>
          <w:rFonts w:ascii="StobiSerif Regular" w:hAnsi="StobiSerif Regular"/>
          <w:sz w:val="20"/>
          <w:szCs w:val="20"/>
          <w:lang w:val="ru-RU"/>
        </w:rPr>
        <w:t xml:space="preserve"> </w:t>
      </w:r>
      <w:r w:rsidRPr="004C2632">
        <w:rPr>
          <w:rFonts w:ascii="StobiSerif Regular" w:hAnsi="StobiSerif Regular"/>
          <w:sz w:val="20"/>
          <w:szCs w:val="20"/>
          <w:lang w:val="mk-MK"/>
        </w:rPr>
        <w:t xml:space="preserve">одредбите за урбанистичко планирање во врска со </w:t>
      </w:r>
      <w:r w:rsidRPr="004C2632">
        <w:rPr>
          <w:rFonts w:ascii="StobiSerif Regular" w:hAnsi="StobiSerif Regular"/>
          <w:bCs/>
          <w:sz w:val="20"/>
          <w:szCs w:val="20"/>
          <w:lang w:val="mk-MK"/>
        </w:rPr>
        <w:t>зафаќањето на земјоделско земјиште од I до IV катастарска класа.</w:t>
      </w:r>
    </w:p>
    <w:p w14:paraId="1F6BB368" w14:textId="77777777" w:rsidR="003B1596" w:rsidRPr="004C2632" w:rsidRDefault="003B1596" w:rsidP="007D7453">
      <w:pPr>
        <w:autoSpaceDE w:val="0"/>
        <w:autoSpaceDN w:val="0"/>
        <w:adjustRightInd w:val="0"/>
        <w:ind w:firstLine="720"/>
        <w:jc w:val="both"/>
        <w:rPr>
          <w:rFonts w:ascii="StobiSerif Regular" w:hAnsi="StobiSerif Regular"/>
          <w:sz w:val="20"/>
          <w:szCs w:val="20"/>
        </w:rPr>
      </w:pPr>
      <w:r w:rsidRPr="004C2632">
        <w:rPr>
          <w:rFonts w:ascii="StobiSerif Regular" w:hAnsi="StobiSerif Regular" w:cs="Arial"/>
          <w:sz w:val="20"/>
          <w:szCs w:val="20"/>
          <w:lang w:val="mk-MK"/>
        </w:rPr>
        <w:t xml:space="preserve">Изборот на вршителот за работи од урбанистичкото планирање што ги вршат правни лица со лиценца за изработување на урбанистички планови, за планови и проекти финансирани со средства од буџетот на општината, општината на градот Скопје и градот Скопје ќе </w:t>
      </w:r>
      <w:r w:rsidRPr="004C2632">
        <w:rPr>
          <w:rFonts w:ascii="StobiSerif Regular" w:hAnsi="StobiSerif Regular"/>
          <w:sz w:val="20"/>
          <w:szCs w:val="20"/>
          <w:lang w:val="mk-MK"/>
        </w:rPr>
        <w:t xml:space="preserve">се спроведува на начин и постапка согласно </w:t>
      </w:r>
      <w:r w:rsidRPr="004C2632">
        <w:rPr>
          <w:rFonts w:ascii="StobiSerif Regular" w:hAnsi="StobiSerif Regular"/>
          <w:sz w:val="20"/>
          <w:szCs w:val="20"/>
        </w:rPr>
        <w:t xml:space="preserve">со </w:t>
      </w:r>
      <w:r w:rsidRPr="004C2632">
        <w:rPr>
          <w:rFonts w:ascii="StobiSerif Regular" w:hAnsi="StobiSerif Regular"/>
          <w:sz w:val="20"/>
          <w:szCs w:val="20"/>
          <w:lang w:val="mk-MK"/>
        </w:rPr>
        <w:t>Законот за јавните набавки</w:t>
      </w:r>
      <w:r w:rsidRPr="004C2632">
        <w:rPr>
          <w:rFonts w:ascii="StobiSerif Regular" w:hAnsi="StobiSerif Regular"/>
          <w:sz w:val="20"/>
          <w:szCs w:val="20"/>
        </w:rPr>
        <w:t>.</w:t>
      </w:r>
    </w:p>
    <w:p w14:paraId="01CE51D6" w14:textId="77777777" w:rsidR="00187F5B" w:rsidRPr="004C2632" w:rsidRDefault="00187F5B" w:rsidP="007D7453">
      <w:pPr>
        <w:tabs>
          <w:tab w:val="left" w:pos="675"/>
        </w:tabs>
        <w:jc w:val="both"/>
        <w:rPr>
          <w:rFonts w:ascii="StobiSerif Regular" w:hAnsi="StobiSerif Regular"/>
          <w:sz w:val="20"/>
          <w:szCs w:val="20"/>
          <w:lang w:val="mk-MK"/>
        </w:rPr>
      </w:pPr>
    </w:p>
    <w:p w14:paraId="632622EE" w14:textId="77777777" w:rsidR="00E62DC4" w:rsidRPr="004C2632" w:rsidRDefault="00E62DC4" w:rsidP="007D7453">
      <w:pPr>
        <w:numPr>
          <w:ilvl w:val="0"/>
          <w:numId w:val="6"/>
        </w:numPr>
        <w:shd w:val="clear" w:color="auto" w:fill="FBD4B4"/>
        <w:tabs>
          <w:tab w:val="left" w:pos="675"/>
        </w:tabs>
        <w:jc w:val="both"/>
        <w:rPr>
          <w:rFonts w:ascii="StobiSerif Regular" w:hAnsi="StobiSerif Regular"/>
          <w:b/>
          <w:sz w:val="20"/>
          <w:szCs w:val="20"/>
          <w:lang w:val="en-US"/>
        </w:rPr>
      </w:pPr>
      <w:r w:rsidRPr="004C2632">
        <w:rPr>
          <w:rFonts w:ascii="StobiSerif Regular" w:hAnsi="StobiSerif Regular"/>
          <w:b/>
          <w:sz w:val="20"/>
          <w:szCs w:val="20"/>
          <w:lang w:val="mk-MK"/>
        </w:rPr>
        <w:t>Проценка на влијанијата на регулативата</w:t>
      </w:r>
    </w:p>
    <w:p w14:paraId="4916FA66" w14:textId="77777777" w:rsidR="00E62DC4" w:rsidRPr="004C2632" w:rsidRDefault="00E62DC4" w:rsidP="007D7453">
      <w:pPr>
        <w:jc w:val="both"/>
        <w:rPr>
          <w:rFonts w:ascii="StobiSerif Regular" w:hAnsi="StobiSerif Regular"/>
          <w:sz w:val="20"/>
          <w:szCs w:val="20"/>
          <w:lang w:val="mk-MK"/>
        </w:rPr>
      </w:pPr>
      <w:r w:rsidRPr="004C2632">
        <w:rPr>
          <w:rFonts w:ascii="StobiSerif Regular" w:hAnsi="StobiSerif Regular"/>
          <w:sz w:val="20"/>
          <w:szCs w:val="20"/>
          <w:lang w:val="mk-MK"/>
        </w:rPr>
        <w:t>Можни позитивни и негативни влијанија од секоја од опциите:</w:t>
      </w:r>
    </w:p>
    <w:p w14:paraId="11910827" w14:textId="77777777" w:rsidR="00BB59F8" w:rsidRPr="004C2632" w:rsidRDefault="00BB59F8" w:rsidP="007D7453">
      <w:pPr>
        <w:jc w:val="both"/>
        <w:rPr>
          <w:rFonts w:ascii="StobiSerif Regular" w:hAnsi="StobiSerif Regular"/>
          <w:sz w:val="20"/>
          <w:szCs w:val="20"/>
          <w:lang w:val="mk-MK"/>
        </w:rPr>
      </w:pPr>
    </w:p>
    <w:p w14:paraId="03F285A1" w14:textId="77777777" w:rsidR="00E62DC4" w:rsidRDefault="00E62DC4" w:rsidP="00D91FB3">
      <w:pPr>
        <w:numPr>
          <w:ilvl w:val="1"/>
          <w:numId w:val="6"/>
        </w:numPr>
        <w:jc w:val="both"/>
        <w:rPr>
          <w:rFonts w:ascii="StobiSerif Regular" w:hAnsi="StobiSerif Regular"/>
          <w:sz w:val="20"/>
          <w:szCs w:val="20"/>
          <w:lang w:val="mk-MK"/>
        </w:rPr>
      </w:pPr>
      <w:r w:rsidRPr="004C2632">
        <w:rPr>
          <w:rFonts w:ascii="StobiSerif Regular" w:hAnsi="StobiSerif Regular"/>
          <w:sz w:val="20"/>
          <w:szCs w:val="20"/>
          <w:lang w:val="mk-MK"/>
        </w:rPr>
        <w:t xml:space="preserve">Економски влијанија </w:t>
      </w:r>
      <w:r w:rsidR="00763C6C" w:rsidRPr="004C2632">
        <w:rPr>
          <w:rFonts w:ascii="StobiSerif Regular" w:hAnsi="StobiSerif Regular"/>
          <w:sz w:val="20"/>
          <w:szCs w:val="20"/>
          <w:lang w:val="mk-MK"/>
        </w:rPr>
        <w:t>ИМА</w:t>
      </w:r>
    </w:p>
    <w:p w14:paraId="09FD3394" w14:textId="77777777" w:rsidR="00D91FB3" w:rsidRPr="004C2632" w:rsidRDefault="00D91FB3" w:rsidP="00D91FB3">
      <w:pPr>
        <w:ind w:left="1440"/>
        <w:jc w:val="both"/>
        <w:rPr>
          <w:rFonts w:ascii="StobiSerif Regular" w:hAnsi="StobiSerif Regular"/>
          <w:sz w:val="20"/>
          <w:szCs w:val="20"/>
          <w:lang w:val="mk-MK"/>
        </w:rPr>
      </w:pPr>
      <w:r w:rsidRPr="007D7453">
        <w:rPr>
          <w:rFonts w:ascii="StobiSerif Regular" w:hAnsi="StobiSerif Regular"/>
          <w:sz w:val="20"/>
          <w:szCs w:val="20"/>
          <w:lang w:val="mk-MK"/>
        </w:rPr>
        <w:t>Со донесување на предлог на законот се обезбедува континуитет во делот на урбанистичкото планирање во руралните односно градските општини</w:t>
      </w:r>
      <w:r>
        <w:rPr>
          <w:rFonts w:ascii="StobiSerif Regular" w:hAnsi="StobiSerif Regular"/>
          <w:sz w:val="20"/>
          <w:szCs w:val="20"/>
          <w:lang w:val="mk-MK"/>
        </w:rPr>
        <w:t>.</w:t>
      </w:r>
    </w:p>
    <w:p w14:paraId="51B0702F" w14:textId="77777777" w:rsidR="00BB59F8" w:rsidRPr="004C2632" w:rsidRDefault="00BB59F8" w:rsidP="007D7453">
      <w:pPr>
        <w:ind w:firstLine="720"/>
        <w:jc w:val="both"/>
        <w:rPr>
          <w:rFonts w:ascii="StobiSerif Regular" w:hAnsi="StobiSerif Regular"/>
          <w:sz w:val="20"/>
          <w:szCs w:val="20"/>
          <w:lang w:val="mk-MK"/>
        </w:rPr>
      </w:pPr>
    </w:p>
    <w:p w14:paraId="78CC967C" w14:textId="77777777" w:rsidR="00763C6C" w:rsidRPr="004C2632" w:rsidRDefault="00E62DC4" w:rsidP="007D7453">
      <w:pPr>
        <w:ind w:firstLine="720"/>
        <w:jc w:val="both"/>
        <w:rPr>
          <w:rFonts w:ascii="StobiSerif Regular" w:hAnsi="StobiSerif Regular"/>
          <w:sz w:val="20"/>
          <w:szCs w:val="20"/>
          <w:lang w:val="mk-MK"/>
        </w:rPr>
      </w:pPr>
      <w:r w:rsidRPr="004C2632">
        <w:rPr>
          <w:rFonts w:ascii="StobiSerif Regular" w:hAnsi="StobiSerif Regular"/>
          <w:sz w:val="20"/>
          <w:szCs w:val="20"/>
          <w:lang w:val="mk-MK"/>
        </w:rPr>
        <w:t>4.2</w:t>
      </w:r>
      <w:r w:rsidRPr="004C2632">
        <w:rPr>
          <w:rFonts w:ascii="StobiSerif Regular" w:hAnsi="StobiSerif Regular"/>
          <w:sz w:val="20"/>
          <w:szCs w:val="20"/>
          <w:lang w:val="mk-MK"/>
        </w:rPr>
        <w:tab/>
        <w:t xml:space="preserve">Фискални влијанија </w:t>
      </w:r>
      <w:r w:rsidR="00C06AE4" w:rsidRPr="004C2632">
        <w:rPr>
          <w:rFonts w:ascii="StobiSerif Regular" w:hAnsi="StobiSerif Regular"/>
          <w:sz w:val="20"/>
          <w:szCs w:val="20"/>
          <w:lang w:val="mk-MK"/>
        </w:rPr>
        <w:t>НЕМА</w:t>
      </w:r>
    </w:p>
    <w:p w14:paraId="5BB603F6" w14:textId="77777777" w:rsidR="00E62DC4" w:rsidRPr="004C2632" w:rsidRDefault="00520C11" w:rsidP="007D7453">
      <w:pPr>
        <w:jc w:val="both"/>
        <w:rPr>
          <w:rFonts w:ascii="StobiSerif Regular" w:hAnsi="StobiSerif Regular"/>
          <w:sz w:val="20"/>
          <w:szCs w:val="20"/>
          <w:lang w:val="ru-RU"/>
        </w:rPr>
      </w:pPr>
      <w:r w:rsidRPr="004C2632">
        <w:rPr>
          <w:rFonts w:ascii="StobiSerif Regular" w:hAnsi="StobiSerif Regular"/>
          <w:sz w:val="20"/>
          <w:szCs w:val="20"/>
          <w:lang w:val="ru-RU"/>
        </w:rPr>
        <w:lastRenderedPageBreak/>
        <w:tab/>
      </w:r>
      <w:r w:rsidR="00C06AE4" w:rsidRPr="004C2632">
        <w:rPr>
          <w:rFonts w:ascii="StobiSerif Regular" w:hAnsi="StobiSerif Regular"/>
          <w:sz w:val="20"/>
          <w:szCs w:val="20"/>
          <w:lang w:val="ru-RU"/>
        </w:rPr>
        <w:t>Не се потребни дополнителни фискални импликации за спроведување на одредбите од овој закон</w:t>
      </w:r>
      <w:r w:rsidR="004B351F" w:rsidRPr="004C2632">
        <w:rPr>
          <w:rFonts w:ascii="StobiSerif Regular" w:hAnsi="StobiSerif Regular"/>
          <w:sz w:val="20"/>
          <w:szCs w:val="20"/>
          <w:lang w:val="ru-RU"/>
        </w:rPr>
        <w:t xml:space="preserve"> од буџетот на Република Северна Македонија или буџетот на општините</w:t>
      </w:r>
      <w:r w:rsidR="00C06AE4" w:rsidRPr="004C2632">
        <w:rPr>
          <w:rFonts w:ascii="StobiSerif Regular" w:hAnsi="StobiSerif Regular"/>
          <w:sz w:val="20"/>
          <w:szCs w:val="20"/>
          <w:lang w:val="ru-RU"/>
        </w:rPr>
        <w:t>.</w:t>
      </w:r>
    </w:p>
    <w:p w14:paraId="70C2EA60" w14:textId="77777777" w:rsidR="00BB59F8" w:rsidRPr="004C2632" w:rsidRDefault="00BB59F8" w:rsidP="007D7453">
      <w:pPr>
        <w:jc w:val="both"/>
        <w:rPr>
          <w:rFonts w:ascii="StobiSerif Regular" w:hAnsi="StobiSerif Regular"/>
          <w:sz w:val="20"/>
          <w:szCs w:val="20"/>
          <w:lang w:val="ru-RU"/>
        </w:rPr>
      </w:pPr>
    </w:p>
    <w:p w14:paraId="00A6684E" w14:textId="77777777" w:rsidR="00D91FB3" w:rsidRPr="007D7453" w:rsidRDefault="00E62DC4" w:rsidP="00D91FB3">
      <w:pPr>
        <w:ind w:firstLine="720"/>
        <w:jc w:val="both"/>
        <w:rPr>
          <w:rFonts w:ascii="StobiSerif Regular" w:hAnsi="StobiSerif Regular"/>
          <w:sz w:val="20"/>
          <w:szCs w:val="20"/>
          <w:lang w:val="mk-MK"/>
        </w:rPr>
      </w:pPr>
      <w:r w:rsidRPr="004C2632">
        <w:rPr>
          <w:rFonts w:ascii="StobiSerif Regular" w:hAnsi="StobiSerif Regular"/>
          <w:sz w:val="20"/>
          <w:szCs w:val="20"/>
          <w:lang w:val="mk-MK"/>
        </w:rPr>
        <w:t>4.3</w:t>
      </w:r>
      <w:r w:rsidRPr="004C2632">
        <w:rPr>
          <w:rFonts w:ascii="StobiSerif Regular" w:hAnsi="StobiSerif Regular"/>
          <w:sz w:val="20"/>
          <w:szCs w:val="20"/>
          <w:lang w:val="mk-MK"/>
        </w:rPr>
        <w:tab/>
      </w:r>
      <w:r w:rsidR="00D91FB3" w:rsidRPr="007D7453">
        <w:rPr>
          <w:rFonts w:ascii="StobiSerif Regular" w:hAnsi="StobiSerif Regular"/>
          <w:sz w:val="20"/>
          <w:szCs w:val="20"/>
          <w:lang w:val="mk-MK"/>
        </w:rPr>
        <w:t>Социјални влијанија ИМА</w:t>
      </w:r>
    </w:p>
    <w:p w14:paraId="0AFC1C88" w14:textId="77777777" w:rsidR="00D91FB3" w:rsidRDefault="00D91FB3" w:rsidP="00D91FB3">
      <w:pPr>
        <w:ind w:firstLine="720"/>
        <w:jc w:val="both"/>
        <w:rPr>
          <w:rFonts w:ascii="StobiSerif Regular" w:hAnsi="StobiSerif Regular"/>
          <w:sz w:val="20"/>
          <w:szCs w:val="20"/>
          <w:lang w:val="mk-MK"/>
        </w:rPr>
      </w:pPr>
      <w:r w:rsidRPr="007D7453">
        <w:rPr>
          <w:rFonts w:ascii="StobiSerif Regular" w:hAnsi="StobiSerif Regular"/>
          <w:sz w:val="20"/>
          <w:szCs w:val="20"/>
          <w:lang w:val="mk-MK"/>
        </w:rPr>
        <w:t>Се подобруваат условите за живот преку обезбедување на континуитет во планските док</w:t>
      </w:r>
      <w:r w:rsidR="00D3203E">
        <w:rPr>
          <w:rFonts w:ascii="StobiSerif Regular" w:hAnsi="StobiSerif Regular"/>
          <w:sz w:val="20"/>
          <w:szCs w:val="20"/>
          <w:lang w:val="mk-MK"/>
        </w:rPr>
        <w:t>ументи во рура</w:t>
      </w:r>
      <w:r w:rsidRPr="007D7453">
        <w:rPr>
          <w:rFonts w:ascii="StobiSerif Regular" w:hAnsi="StobiSerif Regular"/>
          <w:sz w:val="20"/>
          <w:szCs w:val="20"/>
          <w:lang w:val="mk-MK"/>
        </w:rPr>
        <w:t>лните односно градските средини и реализација на потребите за домувањето со сите неопходни инфраструктури и градби кои се во функција и овозможуваат подобра социјализација на жителите</w:t>
      </w:r>
      <w:r w:rsidR="000A1318">
        <w:rPr>
          <w:rFonts w:ascii="StobiSerif Regular" w:hAnsi="StobiSerif Regular"/>
          <w:sz w:val="20"/>
          <w:szCs w:val="20"/>
          <w:lang w:val="mk-MK"/>
        </w:rPr>
        <w:t xml:space="preserve"> со продолжување на </w:t>
      </w:r>
      <w:r w:rsidR="000A1318">
        <w:rPr>
          <w:rFonts w:ascii="StobiSerif Regular" w:hAnsi="StobiSerif Regular" w:cs="TimesNewRomanPSMT"/>
          <w:sz w:val="20"/>
          <w:szCs w:val="20"/>
          <w:lang w:val="mk-MK"/>
        </w:rPr>
        <w:t>рокот за донесување на урбанистичките планови започнати по други закони</w:t>
      </w:r>
      <w:r w:rsidRPr="007D7453">
        <w:rPr>
          <w:rFonts w:ascii="StobiSerif Regular" w:hAnsi="StobiSerif Regular"/>
          <w:sz w:val="20"/>
          <w:szCs w:val="20"/>
          <w:lang w:val="mk-MK"/>
        </w:rPr>
        <w:t>.</w:t>
      </w:r>
    </w:p>
    <w:p w14:paraId="04DF369F" w14:textId="77777777" w:rsidR="00D50A6B" w:rsidRPr="004C2632" w:rsidRDefault="00D50A6B" w:rsidP="007D7453">
      <w:pPr>
        <w:ind w:firstLine="720"/>
        <w:jc w:val="both"/>
        <w:rPr>
          <w:rFonts w:ascii="StobiSerif Regular" w:hAnsi="StobiSerif Regular"/>
          <w:sz w:val="20"/>
          <w:szCs w:val="20"/>
          <w:lang w:val="mk-MK"/>
        </w:rPr>
      </w:pPr>
    </w:p>
    <w:p w14:paraId="023F2CFF" w14:textId="77777777" w:rsidR="00E62DC4" w:rsidRPr="004C2632" w:rsidRDefault="00E62DC4" w:rsidP="007D7453">
      <w:pPr>
        <w:ind w:firstLine="720"/>
        <w:jc w:val="both"/>
        <w:rPr>
          <w:rFonts w:ascii="StobiSerif Regular" w:hAnsi="StobiSerif Regular"/>
          <w:sz w:val="20"/>
          <w:szCs w:val="20"/>
          <w:lang w:val="mk-MK"/>
        </w:rPr>
      </w:pPr>
      <w:r w:rsidRPr="004C2632">
        <w:rPr>
          <w:rFonts w:ascii="StobiSerif Regular" w:hAnsi="StobiSerif Regular"/>
          <w:sz w:val="20"/>
          <w:szCs w:val="20"/>
          <w:lang w:val="mk-MK"/>
        </w:rPr>
        <w:t>4.4</w:t>
      </w:r>
      <w:r w:rsidRPr="004C2632">
        <w:rPr>
          <w:rFonts w:ascii="StobiSerif Regular" w:hAnsi="StobiSerif Regular"/>
          <w:sz w:val="20"/>
          <w:szCs w:val="20"/>
          <w:lang w:val="mk-MK"/>
        </w:rPr>
        <w:tab/>
        <w:t xml:space="preserve">Влијанија врз животната средина </w:t>
      </w:r>
      <w:r w:rsidR="00D50A6B" w:rsidRPr="004C2632">
        <w:rPr>
          <w:rFonts w:ascii="StobiSerif Regular" w:hAnsi="StobiSerif Regular"/>
          <w:sz w:val="20"/>
          <w:szCs w:val="20"/>
          <w:lang w:val="mk-MK"/>
        </w:rPr>
        <w:t>НЕМА</w:t>
      </w:r>
    </w:p>
    <w:p w14:paraId="4CADE972" w14:textId="77777777" w:rsidR="00FB0A32" w:rsidRPr="004C2632" w:rsidRDefault="00FB0A32" w:rsidP="007D7453">
      <w:pPr>
        <w:ind w:firstLine="720"/>
        <w:jc w:val="both"/>
        <w:rPr>
          <w:rFonts w:ascii="StobiSerif Regular" w:hAnsi="StobiSerif Regular"/>
          <w:sz w:val="20"/>
          <w:szCs w:val="20"/>
          <w:lang w:val="mk-MK"/>
        </w:rPr>
      </w:pPr>
      <w:r w:rsidRPr="004C2632">
        <w:rPr>
          <w:rFonts w:ascii="StobiSerif Regular" w:hAnsi="StobiSerif Regular"/>
          <w:sz w:val="20"/>
          <w:szCs w:val="20"/>
          <w:lang w:val="mk-MK"/>
        </w:rPr>
        <w:t xml:space="preserve">Влијанијата врз животната средина се сведени на минимум со тоа што со планските документации се планира </w:t>
      </w:r>
      <w:r w:rsidRPr="004C2632">
        <w:rPr>
          <w:rFonts w:ascii="StobiSerif Regular" w:hAnsi="StobiSerif Regular" w:cs="Arial"/>
          <w:sz w:val="20"/>
          <w:szCs w:val="20"/>
        </w:rPr>
        <w:t>одржлив</w:t>
      </w:r>
      <w:r w:rsidRPr="004C2632">
        <w:rPr>
          <w:rFonts w:ascii="StobiSerif Regular" w:hAnsi="StobiSerif Regular" w:cs="Arial"/>
          <w:sz w:val="20"/>
          <w:szCs w:val="20"/>
          <w:lang w:val="mk-MK"/>
        </w:rPr>
        <w:t xml:space="preserve"> просторен</w:t>
      </w:r>
      <w:r w:rsidRPr="004C2632">
        <w:rPr>
          <w:rFonts w:ascii="StobiSerif Regular" w:hAnsi="StobiSerif Regular" w:cs="Arial"/>
          <w:sz w:val="20"/>
          <w:szCs w:val="20"/>
        </w:rPr>
        <w:t xml:space="preserve"> развој</w:t>
      </w:r>
      <w:r w:rsidRPr="004C2632">
        <w:rPr>
          <w:rFonts w:ascii="StobiSerif Regular" w:hAnsi="StobiSerif Regular" w:cs="Arial"/>
          <w:sz w:val="20"/>
          <w:szCs w:val="20"/>
          <w:lang w:val="mk-MK"/>
        </w:rPr>
        <w:t>, сочувување на квалитетот</w:t>
      </w:r>
      <w:r w:rsidRPr="004C2632">
        <w:rPr>
          <w:rFonts w:ascii="StobiSerif Regular" w:hAnsi="StobiSerif Regular" w:cs="Arial"/>
          <w:sz w:val="20"/>
          <w:szCs w:val="20"/>
        </w:rPr>
        <w:t xml:space="preserve"> и унапредување на животната средина и природата</w:t>
      </w:r>
      <w:r w:rsidRPr="004C2632">
        <w:rPr>
          <w:rFonts w:ascii="StobiSerif Regular" w:hAnsi="StobiSerif Regular" w:cs="Arial"/>
          <w:sz w:val="20"/>
          <w:szCs w:val="20"/>
          <w:lang w:val="mk-MK"/>
        </w:rPr>
        <w:t xml:space="preserve"> и справување со климатските промени</w:t>
      </w:r>
      <w:r w:rsidR="00D3203E">
        <w:rPr>
          <w:rFonts w:ascii="StobiSerif Regular" w:hAnsi="StobiSerif Regular"/>
          <w:sz w:val="20"/>
          <w:szCs w:val="20"/>
          <w:lang w:val="mk-MK"/>
        </w:rPr>
        <w:t xml:space="preserve"> во рура</w:t>
      </w:r>
      <w:r w:rsidRPr="004C2632">
        <w:rPr>
          <w:rFonts w:ascii="StobiSerif Regular" w:hAnsi="StobiSerif Regular"/>
          <w:sz w:val="20"/>
          <w:szCs w:val="20"/>
          <w:lang w:val="mk-MK"/>
        </w:rPr>
        <w:t>лните односно градските средини.</w:t>
      </w:r>
      <w:r w:rsidR="00CA6FF0" w:rsidRPr="004C2632">
        <w:rPr>
          <w:rFonts w:ascii="StobiSerif Regular" w:hAnsi="StobiSerif Regular"/>
          <w:sz w:val="20"/>
          <w:szCs w:val="20"/>
          <w:lang w:val="mk-MK"/>
        </w:rPr>
        <w:t xml:space="preserve"> </w:t>
      </w:r>
    </w:p>
    <w:p w14:paraId="46E1A274" w14:textId="77777777" w:rsidR="00BB59F8" w:rsidRPr="004C2632" w:rsidRDefault="00BB59F8" w:rsidP="007D7453">
      <w:pPr>
        <w:ind w:firstLine="720"/>
        <w:jc w:val="both"/>
        <w:rPr>
          <w:rFonts w:ascii="StobiSerif Regular" w:hAnsi="StobiSerif Regular" w:cs="Arial"/>
          <w:sz w:val="20"/>
          <w:szCs w:val="20"/>
          <w:lang w:val="mk-MK"/>
        </w:rPr>
      </w:pPr>
    </w:p>
    <w:p w14:paraId="592221BE" w14:textId="77777777" w:rsidR="00E62DC4" w:rsidRPr="004C2632" w:rsidRDefault="00E62DC4" w:rsidP="007D7453">
      <w:pPr>
        <w:ind w:firstLine="720"/>
        <w:jc w:val="both"/>
        <w:rPr>
          <w:rFonts w:ascii="StobiSerif Regular" w:hAnsi="StobiSerif Regular"/>
          <w:sz w:val="20"/>
          <w:szCs w:val="20"/>
          <w:lang w:val="mk-MK"/>
        </w:rPr>
      </w:pPr>
      <w:r w:rsidRPr="004C2632">
        <w:rPr>
          <w:rFonts w:ascii="StobiSerif Regular" w:hAnsi="StobiSerif Regular"/>
          <w:sz w:val="20"/>
          <w:szCs w:val="20"/>
          <w:lang w:val="mk-MK"/>
        </w:rPr>
        <w:t>4.5</w:t>
      </w:r>
      <w:r w:rsidRPr="004C2632">
        <w:rPr>
          <w:rFonts w:ascii="StobiSerif Regular" w:hAnsi="StobiSerif Regular"/>
          <w:sz w:val="20"/>
          <w:szCs w:val="20"/>
          <w:lang w:val="mk-MK"/>
        </w:rPr>
        <w:tab/>
        <w:t xml:space="preserve">Административни влијанија и трошоци – </w:t>
      </w:r>
      <w:r w:rsidR="00FB0A32" w:rsidRPr="004C2632">
        <w:rPr>
          <w:rFonts w:ascii="StobiSerif Regular" w:hAnsi="StobiSerif Regular"/>
          <w:sz w:val="20"/>
          <w:szCs w:val="20"/>
          <w:lang w:val="mk-MK"/>
        </w:rPr>
        <w:t xml:space="preserve">нови трошоци во однос на оваа предлог измена на законот </w:t>
      </w:r>
      <w:r w:rsidR="004C2632" w:rsidRPr="004C2632">
        <w:rPr>
          <w:rFonts w:ascii="StobiSerif Regular" w:hAnsi="StobiSerif Regular"/>
          <w:sz w:val="20"/>
          <w:szCs w:val="20"/>
          <w:lang w:val="mk-MK"/>
        </w:rPr>
        <w:t>НЕМА</w:t>
      </w:r>
    </w:p>
    <w:p w14:paraId="0D755B8E" w14:textId="77777777" w:rsidR="00E62DC4" w:rsidRPr="00D91FB3" w:rsidRDefault="00763C6C" w:rsidP="00F954FC">
      <w:pPr>
        <w:tabs>
          <w:tab w:val="left" w:pos="675"/>
        </w:tabs>
        <w:jc w:val="both"/>
        <w:rPr>
          <w:rFonts w:ascii="StobiSerif Regular" w:hAnsi="StobiSerif Regular"/>
          <w:sz w:val="20"/>
          <w:szCs w:val="20"/>
          <w:lang w:val="mk-MK"/>
        </w:rPr>
      </w:pPr>
      <w:r w:rsidRPr="004C2632">
        <w:rPr>
          <w:rFonts w:ascii="StobiSerif Regular" w:hAnsi="StobiSerif Regular"/>
          <w:sz w:val="20"/>
          <w:szCs w:val="20"/>
          <w:lang w:val="mk-MK"/>
        </w:rPr>
        <w:tab/>
      </w:r>
      <w:r w:rsidR="00E62DC4" w:rsidRPr="004C2632">
        <w:rPr>
          <w:rFonts w:ascii="StobiSerif Regular" w:hAnsi="StobiSerif Regular"/>
          <w:sz w:val="20"/>
          <w:szCs w:val="20"/>
          <w:lang w:val="mk-MK"/>
        </w:rPr>
        <w:t xml:space="preserve">а) трошоци за спроведување </w:t>
      </w:r>
      <w:r w:rsidR="00446502" w:rsidRPr="004C2632">
        <w:rPr>
          <w:rFonts w:ascii="StobiSerif Regular" w:hAnsi="StobiSerif Regular"/>
          <w:sz w:val="20"/>
          <w:szCs w:val="20"/>
          <w:lang w:val="mk-MK"/>
        </w:rPr>
        <w:t xml:space="preserve">- </w:t>
      </w:r>
      <w:r w:rsidR="004C2632" w:rsidRPr="004C2632">
        <w:rPr>
          <w:rFonts w:ascii="StobiSerif Regular" w:hAnsi="StobiSerif Regular"/>
          <w:sz w:val="20"/>
          <w:szCs w:val="20"/>
          <w:lang w:val="mk-MK"/>
        </w:rPr>
        <w:t>НЕМА</w:t>
      </w:r>
    </w:p>
    <w:p w14:paraId="6A460EC8" w14:textId="77777777" w:rsidR="00763C6C" w:rsidRPr="00D91FB3" w:rsidRDefault="00E62DC4" w:rsidP="00F954FC">
      <w:pPr>
        <w:ind w:firstLine="720"/>
        <w:jc w:val="both"/>
        <w:rPr>
          <w:rFonts w:ascii="StobiSerif Regular" w:hAnsi="StobiSerif Regular" w:cs="Calibri"/>
          <w:iCs/>
          <w:sz w:val="20"/>
          <w:szCs w:val="20"/>
          <w:lang w:val="mk-MK"/>
        </w:rPr>
      </w:pPr>
      <w:r w:rsidRPr="00D91FB3">
        <w:rPr>
          <w:rFonts w:ascii="StobiSerif Regular" w:hAnsi="StobiSerif Regular"/>
          <w:sz w:val="20"/>
          <w:szCs w:val="20"/>
          <w:lang w:val="mk-MK"/>
        </w:rPr>
        <w:t>б)</w:t>
      </w:r>
      <w:r w:rsidR="00035998" w:rsidRPr="00D91FB3">
        <w:rPr>
          <w:rFonts w:ascii="StobiSerif Regular" w:hAnsi="StobiSerif Regular"/>
          <w:sz w:val="20"/>
          <w:szCs w:val="20"/>
          <w:lang w:val="mk-MK"/>
        </w:rPr>
        <w:t xml:space="preserve"> </w:t>
      </w:r>
      <w:r w:rsidRPr="00D91FB3">
        <w:rPr>
          <w:rFonts w:ascii="StobiSerif Regular" w:hAnsi="StobiSerif Regular"/>
          <w:sz w:val="20"/>
          <w:szCs w:val="20"/>
          <w:lang w:val="mk-MK"/>
        </w:rPr>
        <w:t xml:space="preserve">трошоци за почитување на регулативата </w:t>
      </w:r>
      <w:r w:rsidR="00763C6C" w:rsidRPr="00D91FB3">
        <w:rPr>
          <w:rFonts w:ascii="StobiSerif Regular" w:hAnsi="StobiSerif Regular"/>
          <w:sz w:val="20"/>
          <w:szCs w:val="20"/>
          <w:lang w:val="mk-MK"/>
        </w:rPr>
        <w:t xml:space="preserve">- </w:t>
      </w:r>
      <w:r w:rsidR="004C2632" w:rsidRPr="00D91FB3">
        <w:rPr>
          <w:rFonts w:ascii="StobiSerif Regular" w:hAnsi="StobiSerif Regular"/>
          <w:sz w:val="20"/>
          <w:szCs w:val="20"/>
          <w:lang w:val="mk-MK"/>
        </w:rPr>
        <w:t>НЕМА</w:t>
      </w:r>
    </w:p>
    <w:p w14:paraId="1CB1F157" w14:textId="77777777" w:rsidR="00763C6C" w:rsidRPr="00D91FB3" w:rsidRDefault="00763C6C" w:rsidP="007D7453">
      <w:pPr>
        <w:tabs>
          <w:tab w:val="left" w:pos="675"/>
        </w:tabs>
        <w:jc w:val="both"/>
        <w:rPr>
          <w:rFonts w:ascii="StobiSerif Regular" w:hAnsi="StobiSerif Regular" w:cs="Calibri"/>
          <w:iCs/>
          <w:sz w:val="20"/>
          <w:szCs w:val="20"/>
          <w:lang w:val="mk-MK"/>
        </w:rPr>
      </w:pPr>
    </w:p>
    <w:p w14:paraId="7184528C" w14:textId="77777777" w:rsidR="00763C6C" w:rsidRPr="00D91FB3" w:rsidRDefault="00763C6C" w:rsidP="007D7453">
      <w:pPr>
        <w:shd w:val="clear" w:color="auto" w:fill="FBD4B4"/>
        <w:tabs>
          <w:tab w:val="left" w:pos="675"/>
        </w:tabs>
        <w:jc w:val="both"/>
        <w:rPr>
          <w:rFonts w:ascii="StobiSerif Regular" w:hAnsi="StobiSerif Regular"/>
          <w:b/>
          <w:sz w:val="20"/>
          <w:szCs w:val="20"/>
          <w:lang w:val="mk-MK"/>
        </w:rPr>
      </w:pPr>
      <w:r w:rsidRPr="00D91FB3">
        <w:rPr>
          <w:rFonts w:ascii="StobiSerif Regular" w:hAnsi="StobiSerif Regular"/>
          <w:b/>
          <w:sz w:val="20"/>
          <w:szCs w:val="20"/>
          <w:lang w:val="mk-MK"/>
        </w:rPr>
        <w:t>5.</w:t>
      </w:r>
      <w:r w:rsidRPr="00D91FB3">
        <w:rPr>
          <w:rFonts w:ascii="StobiSerif Regular" w:hAnsi="StobiSerif Regular"/>
          <w:b/>
          <w:sz w:val="20"/>
          <w:szCs w:val="20"/>
          <w:lang w:val="mk-MK"/>
        </w:rPr>
        <w:tab/>
        <w:t>Консултации</w:t>
      </w:r>
    </w:p>
    <w:p w14:paraId="7C5FAAAF" w14:textId="77777777" w:rsidR="00522AE6" w:rsidRPr="00D91FB3" w:rsidRDefault="00763C6C" w:rsidP="007D7453">
      <w:pPr>
        <w:numPr>
          <w:ilvl w:val="1"/>
          <w:numId w:val="10"/>
        </w:numPr>
        <w:jc w:val="both"/>
        <w:rPr>
          <w:rFonts w:ascii="StobiSerif Regular" w:hAnsi="StobiSerif Regular"/>
          <w:sz w:val="20"/>
          <w:szCs w:val="20"/>
          <w:lang w:val="mk-MK"/>
        </w:rPr>
      </w:pPr>
      <w:r w:rsidRPr="00D91FB3">
        <w:rPr>
          <w:rFonts w:ascii="StobiSerif Regular" w:hAnsi="StobiSerif Regular"/>
          <w:sz w:val="20"/>
          <w:szCs w:val="20"/>
          <w:lang w:val="mk-MK"/>
        </w:rPr>
        <w:t>Засегнати страни и начин на вклучување</w:t>
      </w:r>
    </w:p>
    <w:p w14:paraId="7D23F614" w14:textId="77777777" w:rsidR="00BB59F8" w:rsidRPr="00D91FB3" w:rsidRDefault="00CA6FF0" w:rsidP="000A1318">
      <w:pPr>
        <w:pStyle w:val="ListParagraph"/>
        <w:widowControl w:val="0"/>
        <w:suppressAutoHyphens/>
        <w:spacing w:after="0" w:line="240" w:lineRule="auto"/>
        <w:ind w:left="0" w:firstLine="630"/>
        <w:jc w:val="both"/>
        <w:rPr>
          <w:rFonts w:ascii="StobiSerif Regular" w:hAnsi="StobiSerif Regular" w:cs="Arial"/>
          <w:sz w:val="20"/>
          <w:szCs w:val="20"/>
        </w:rPr>
      </w:pPr>
      <w:r w:rsidRPr="00D91FB3">
        <w:rPr>
          <w:rFonts w:ascii="StobiSerif Regular" w:hAnsi="StobiSerif Regular" w:cs="Arial"/>
          <w:sz w:val="20"/>
          <w:szCs w:val="20"/>
        </w:rPr>
        <w:t xml:space="preserve">Во процесот на изработувањето на </w:t>
      </w:r>
      <w:r w:rsidR="00790F68" w:rsidRPr="00D91FB3">
        <w:rPr>
          <w:rFonts w:ascii="StobiSerif Regular" w:hAnsi="StobiSerif Regular" w:cs="Arial"/>
          <w:sz w:val="20"/>
          <w:szCs w:val="20"/>
        </w:rPr>
        <w:t>Предлог з</w:t>
      </w:r>
      <w:r w:rsidRPr="00D91FB3">
        <w:rPr>
          <w:rFonts w:ascii="StobiSerif Regular" w:hAnsi="StobiSerif Regular" w:cs="Arial"/>
          <w:sz w:val="20"/>
          <w:szCs w:val="20"/>
        </w:rPr>
        <w:t xml:space="preserve">аконот, </w:t>
      </w:r>
      <w:r w:rsidR="00186341" w:rsidRPr="00D91FB3">
        <w:rPr>
          <w:rFonts w:ascii="StobiSerif Regular" w:hAnsi="StobiSerif Regular" w:cs="Arial"/>
          <w:sz w:val="20"/>
          <w:szCs w:val="20"/>
        </w:rPr>
        <w:t>со</w:t>
      </w:r>
      <w:r w:rsidRPr="00D91FB3">
        <w:rPr>
          <w:rFonts w:ascii="StobiSerif Regular" w:hAnsi="StobiSerif Regular" w:cs="Arial"/>
          <w:sz w:val="20"/>
          <w:szCs w:val="20"/>
        </w:rPr>
        <w:t xml:space="preserve"> барање на мислење за работн</w:t>
      </w:r>
      <w:r w:rsidR="00186341" w:rsidRPr="00D91FB3">
        <w:rPr>
          <w:rFonts w:ascii="StobiSerif Regular" w:hAnsi="StobiSerif Regular" w:cs="Arial"/>
          <w:sz w:val="20"/>
          <w:szCs w:val="20"/>
        </w:rPr>
        <w:t>иот</w:t>
      </w:r>
      <w:r w:rsidRPr="00D91FB3">
        <w:rPr>
          <w:rFonts w:ascii="StobiSerif Regular" w:hAnsi="StobiSerif Regular" w:cs="Arial"/>
          <w:sz w:val="20"/>
          <w:szCs w:val="20"/>
        </w:rPr>
        <w:t xml:space="preserve"> текст на законот се вклучени следните институции: </w:t>
      </w:r>
      <w:r w:rsidRPr="00D91FB3">
        <w:rPr>
          <w:rFonts w:ascii="StobiSerif Regular" w:hAnsi="StobiSerif Regular"/>
          <w:sz w:val="20"/>
          <w:szCs w:val="20"/>
        </w:rPr>
        <w:t xml:space="preserve">Секретаријат за законодавство, Министерство за финансии, Министерство за земјоделство, шумарство и водостопанство, </w:t>
      </w:r>
      <w:r w:rsidR="00D91FB3" w:rsidRPr="007D7453">
        <w:rPr>
          <w:rFonts w:ascii="StobiSerif Regular" w:hAnsi="StobiSerif Regular"/>
          <w:sz w:val="20"/>
          <w:szCs w:val="20"/>
        </w:rPr>
        <w:t xml:space="preserve">Министерство за животна средина и просторно планирање, </w:t>
      </w:r>
      <w:r w:rsidR="00790F68" w:rsidRPr="00D91FB3">
        <w:rPr>
          <w:rFonts w:ascii="StobiSerif Regular" w:hAnsi="StobiSerif Regular" w:cs="Arial"/>
          <w:sz w:val="20"/>
          <w:szCs w:val="20"/>
        </w:rPr>
        <w:t xml:space="preserve">Биро за јавни набавки </w:t>
      </w:r>
      <w:r w:rsidRPr="00D91FB3">
        <w:rPr>
          <w:rFonts w:ascii="StobiSerif Regular" w:hAnsi="StobiSerif Regular" w:cs="Arial"/>
          <w:sz w:val="20"/>
          <w:szCs w:val="20"/>
        </w:rPr>
        <w:t xml:space="preserve">и </w:t>
      </w:r>
      <w:r w:rsidR="006E20BA" w:rsidRPr="00D91FB3">
        <w:rPr>
          <w:rFonts w:ascii="StobiSerif Regular" w:hAnsi="StobiSerif Regular" w:cs="Arial"/>
          <w:sz w:val="20"/>
          <w:szCs w:val="20"/>
        </w:rPr>
        <w:t>Агенција за просторно планирање.</w:t>
      </w:r>
    </w:p>
    <w:p w14:paraId="67A45CDE" w14:textId="77777777" w:rsidR="006E20BA" w:rsidRPr="00D91FB3" w:rsidRDefault="006E20BA" w:rsidP="000A1318">
      <w:pPr>
        <w:pStyle w:val="ListParagraph"/>
        <w:widowControl w:val="0"/>
        <w:suppressAutoHyphens/>
        <w:spacing w:after="0" w:line="240" w:lineRule="auto"/>
        <w:ind w:left="0" w:firstLine="630"/>
        <w:jc w:val="both"/>
        <w:rPr>
          <w:rFonts w:ascii="StobiSerif Regular" w:hAnsi="StobiSerif Regular"/>
          <w:sz w:val="20"/>
          <w:szCs w:val="20"/>
        </w:rPr>
      </w:pPr>
    </w:p>
    <w:p w14:paraId="278B9760" w14:textId="77777777" w:rsidR="00446502" w:rsidRPr="00D91FB3" w:rsidRDefault="00763C6C" w:rsidP="000A1318">
      <w:pPr>
        <w:pStyle w:val="ListParagraph"/>
        <w:widowControl w:val="0"/>
        <w:numPr>
          <w:ilvl w:val="1"/>
          <w:numId w:val="10"/>
        </w:numPr>
        <w:suppressAutoHyphens/>
        <w:spacing w:after="0" w:line="240" w:lineRule="auto"/>
        <w:jc w:val="both"/>
        <w:rPr>
          <w:rFonts w:ascii="StobiSerif Regular" w:hAnsi="StobiSerif Regular"/>
          <w:sz w:val="20"/>
          <w:szCs w:val="20"/>
        </w:rPr>
      </w:pPr>
      <w:r w:rsidRPr="00D91FB3">
        <w:rPr>
          <w:rFonts w:ascii="StobiSerif Regular" w:hAnsi="StobiSerif Regular"/>
          <w:sz w:val="20"/>
          <w:szCs w:val="20"/>
        </w:rPr>
        <w:t>Преглед на добиените и вградените мислења</w:t>
      </w:r>
    </w:p>
    <w:p w14:paraId="313B18D7" w14:textId="77777777" w:rsidR="00BB59F8" w:rsidRPr="00630350" w:rsidRDefault="00BB59F8" w:rsidP="000A1318">
      <w:pPr>
        <w:shd w:val="clear" w:color="auto" w:fill="FFFFFF"/>
        <w:ind w:firstLine="630"/>
        <w:jc w:val="both"/>
        <w:rPr>
          <w:rFonts w:ascii="StobiSerif Regular" w:hAnsi="StobiSerif Regular"/>
          <w:sz w:val="20"/>
          <w:szCs w:val="20"/>
          <w:lang w:val="mk-MK"/>
        </w:rPr>
      </w:pPr>
    </w:p>
    <w:p w14:paraId="4334B736" w14:textId="77777777" w:rsidR="00763C6C" w:rsidRPr="00425D95" w:rsidRDefault="002973E4" w:rsidP="000A1318">
      <w:pPr>
        <w:ind w:left="630"/>
        <w:jc w:val="both"/>
        <w:rPr>
          <w:rFonts w:ascii="StobiSerif Regular" w:hAnsi="StobiSerif Regular"/>
          <w:sz w:val="20"/>
          <w:szCs w:val="20"/>
          <w:lang w:val="mk-MK"/>
        </w:rPr>
      </w:pPr>
      <w:r w:rsidRPr="00630350">
        <w:rPr>
          <w:rFonts w:ascii="StobiSerif Regular" w:hAnsi="StobiSerif Regular"/>
          <w:sz w:val="20"/>
          <w:szCs w:val="20"/>
          <w:lang w:val="mk-MK"/>
        </w:rPr>
        <w:t xml:space="preserve">5.3          </w:t>
      </w:r>
      <w:r w:rsidR="00763C6C" w:rsidRPr="00630350">
        <w:rPr>
          <w:rFonts w:ascii="StobiSerif Regular" w:hAnsi="StobiSerif Regular"/>
          <w:sz w:val="20"/>
          <w:szCs w:val="20"/>
          <w:lang w:val="mk-MK"/>
        </w:rPr>
        <w:t xml:space="preserve">Мислењата кои не </w:t>
      </w:r>
      <w:r w:rsidR="00763C6C" w:rsidRPr="00425D95">
        <w:rPr>
          <w:rFonts w:ascii="StobiSerif Regular" w:hAnsi="StobiSerif Regular"/>
          <w:sz w:val="20"/>
          <w:szCs w:val="20"/>
          <w:lang w:val="mk-MK"/>
        </w:rPr>
        <w:t>биле земени предвид и зошто</w:t>
      </w:r>
      <w:r w:rsidR="00A62FF8" w:rsidRPr="00425D95">
        <w:rPr>
          <w:rFonts w:ascii="StobiSerif Regular" w:hAnsi="StobiSerif Regular"/>
          <w:sz w:val="20"/>
          <w:szCs w:val="20"/>
          <w:lang w:val="mk-MK"/>
        </w:rPr>
        <w:t xml:space="preserve"> </w:t>
      </w:r>
    </w:p>
    <w:p w14:paraId="58657AEB" w14:textId="77777777" w:rsidR="00763C6C" w:rsidRDefault="00522AE6" w:rsidP="007D7453">
      <w:pPr>
        <w:jc w:val="both"/>
        <w:rPr>
          <w:rFonts w:ascii="StobiSerif Regular" w:hAnsi="StobiSerif Regular"/>
          <w:i/>
          <w:sz w:val="20"/>
          <w:szCs w:val="20"/>
          <w:lang w:val="mk-MK"/>
        </w:rPr>
      </w:pPr>
      <w:r w:rsidRPr="00425D95">
        <w:rPr>
          <w:rFonts w:ascii="StobiSerif Regular" w:hAnsi="StobiSerif Regular"/>
          <w:i/>
          <w:sz w:val="20"/>
          <w:szCs w:val="20"/>
          <w:lang w:val="mk-MK"/>
        </w:rPr>
        <w:tab/>
      </w:r>
    </w:p>
    <w:p w14:paraId="48295D37" w14:textId="77777777" w:rsidR="00C76BA6" w:rsidRPr="00425D95" w:rsidRDefault="00C76BA6" w:rsidP="007D7453">
      <w:pPr>
        <w:shd w:val="clear" w:color="auto" w:fill="FBD4B4"/>
        <w:tabs>
          <w:tab w:val="left" w:pos="675"/>
        </w:tabs>
        <w:jc w:val="both"/>
        <w:rPr>
          <w:rFonts w:ascii="StobiSerif Regular" w:hAnsi="StobiSerif Regular"/>
          <w:b/>
          <w:sz w:val="20"/>
          <w:szCs w:val="20"/>
          <w:lang w:val="mk-MK"/>
        </w:rPr>
      </w:pPr>
      <w:r w:rsidRPr="00425D95">
        <w:rPr>
          <w:rFonts w:ascii="StobiSerif Regular" w:hAnsi="StobiSerif Regular"/>
          <w:b/>
          <w:sz w:val="20"/>
          <w:szCs w:val="20"/>
          <w:lang w:val="mk-MK"/>
        </w:rPr>
        <w:t xml:space="preserve">6. </w:t>
      </w:r>
      <w:r w:rsidRPr="00425D95">
        <w:rPr>
          <w:rFonts w:ascii="StobiSerif Regular" w:hAnsi="StobiSerif Regular"/>
          <w:b/>
          <w:sz w:val="20"/>
          <w:szCs w:val="20"/>
          <w:lang w:val="mk-MK"/>
        </w:rPr>
        <w:tab/>
        <w:t>Заклучоци и препорачано решение</w:t>
      </w:r>
    </w:p>
    <w:p w14:paraId="75E9EAA2" w14:textId="77777777" w:rsidR="00BB59F8" w:rsidRDefault="00BB59F8" w:rsidP="007D7453">
      <w:pPr>
        <w:ind w:left="720"/>
        <w:jc w:val="both"/>
        <w:rPr>
          <w:rFonts w:ascii="StobiSerif Regular" w:hAnsi="StobiSerif Regular"/>
          <w:sz w:val="20"/>
          <w:szCs w:val="20"/>
          <w:lang w:val="mk-MK"/>
        </w:rPr>
      </w:pPr>
    </w:p>
    <w:p w14:paraId="29DB3905" w14:textId="77777777" w:rsidR="00763C6C" w:rsidRPr="00425D95" w:rsidRDefault="00763C6C" w:rsidP="007D7453">
      <w:pPr>
        <w:ind w:left="720"/>
        <w:jc w:val="both"/>
        <w:rPr>
          <w:rFonts w:ascii="StobiSerif Regular" w:hAnsi="StobiSerif Regular"/>
          <w:sz w:val="20"/>
          <w:szCs w:val="20"/>
          <w:lang w:val="mk-MK"/>
        </w:rPr>
      </w:pPr>
      <w:r w:rsidRPr="00425D95">
        <w:rPr>
          <w:rFonts w:ascii="StobiSerif Regular" w:hAnsi="StobiSerif Regular"/>
          <w:sz w:val="20"/>
          <w:szCs w:val="20"/>
          <w:lang w:val="mk-MK"/>
        </w:rPr>
        <w:t>6.1</w:t>
      </w:r>
      <w:r w:rsidRPr="00425D95">
        <w:rPr>
          <w:rFonts w:ascii="StobiSerif Regular" w:hAnsi="StobiSerif Regular"/>
          <w:sz w:val="20"/>
          <w:szCs w:val="20"/>
          <w:lang w:val="mk-MK"/>
        </w:rPr>
        <w:tab/>
        <w:t>Споредбен преглед на позитивните и негативните влијан</w:t>
      </w:r>
      <w:r w:rsidR="00EB43A5" w:rsidRPr="00425D95">
        <w:rPr>
          <w:rFonts w:ascii="StobiSerif Regular" w:hAnsi="StobiSerif Regular"/>
          <w:sz w:val="20"/>
          <w:szCs w:val="20"/>
          <w:lang w:val="mk-MK"/>
        </w:rPr>
        <w:t>ија на можните решенија (опции)</w:t>
      </w:r>
    </w:p>
    <w:p w14:paraId="5A274B82" w14:textId="77777777" w:rsidR="000A1318" w:rsidRPr="00425D95" w:rsidRDefault="000A1318" w:rsidP="000A1318">
      <w:pPr>
        <w:ind w:firstLine="720"/>
        <w:jc w:val="both"/>
        <w:rPr>
          <w:rFonts w:ascii="StobiSerif Regular" w:hAnsi="StobiSerif Regular"/>
          <w:sz w:val="20"/>
          <w:szCs w:val="20"/>
          <w:lang w:val="ru-RU"/>
        </w:rPr>
      </w:pPr>
      <w:r>
        <w:rPr>
          <w:rFonts w:ascii="StobiSerif Regular" w:hAnsi="StobiSerif Regular"/>
          <w:sz w:val="20"/>
          <w:szCs w:val="20"/>
          <w:lang w:val="mk-MK"/>
        </w:rPr>
        <w:t>Ќе</w:t>
      </w:r>
      <w:r w:rsidRPr="00425D95">
        <w:rPr>
          <w:rFonts w:ascii="StobiSerif Regular" w:hAnsi="StobiSerif Regular"/>
          <w:sz w:val="20"/>
          <w:szCs w:val="20"/>
          <w:lang w:val="mk-MK"/>
        </w:rPr>
        <w:t xml:space="preserve"> се прецизира начинот на кој што се одобрува планската програма за урбанистичките планови</w:t>
      </w:r>
      <w:r>
        <w:rPr>
          <w:rFonts w:ascii="StobiSerif Regular" w:hAnsi="StobiSerif Regular"/>
          <w:sz w:val="20"/>
          <w:szCs w:val="20"/>
          <w:lang w:val="mk-MK"/>
        </w:rPr>
        <w:t xml:space="preserve"> </w:t>
      </w:r>
      <w:r w:rsidRPr="004C2632">
        <w:rPr>
          <w:rFonts w:ascii="StobiSerif Regular" w:hAnsi="StobiSerif Regular"/>
          <w:sz w:val="20"/>
          <w:szCs w:val="20"/>
          <w:lang w:val="mk-MK"/>
        </w:rPr>
        <w:t xml:space="preserve">во врска со </w:t>
      </w:r>
      <w:r w:rsidRPr="004C2632">
        <w:rPr>
          <w:rFonts w:ascii="StobiSerif Regular" w:hAnsi="StobiSerif Regular"/>
          <w:bCs/>
          <w:sz w:val="20"/>
          <w:szCs w:val="20"/>
          <w:lang w:val="mk-MK"/>
        </w:rPr>
        <w:t>зафаќањето на земјоделско земјиште од I до IV катастарска класа</w:t>
      </w:r>
      <w:r w:rsidRPr="00425D95">
        <w:rPr>
          <w:rFonts w:ascii="StobiSerif Regular" w:hAnsi="StobiSerif Regular"/>
          <w:sz w:val="20"/>
          <w:szCs w:val="20"/>
          <w:lang w:val="mk-MK"/>
        </w:rPr>
        <w:t>.</w:t>
      </w:r>
      <w:r w:rsidRPr="00425D95">
        <w:rPr>
          <w:rFonts w:ascii="StobiSerif Regular" w:hAnsi="StobiSerif Regular"/>
          <w:sz w:val="20"/>
          <w:szCs w:val="20"/>
          <w:lang w:val="ru-RU"/>
        </w:rPr>
        <w:t xml:space="preserve"> </w:t>
      </w:r>
    </w:p>
    <w:p w14:paraId="30889A23" w14:textId="77777777" w:rsidR="000A1318" w:rsidRPr="00425D95" w:rsidRDefault="000A1318" w:rsidP="000A1318">
      <w:pPr>
        <w:ind w:firstLine="720"/>
        <w:jc w:val="both"/>
        <w:rPr>
          <w:rFonts w:ascii="StobiSerif Regular" w:hAnsi="StobiSerif Regular"/>
          <w:sz w:val="20"/>
          <w:szCs w:val="20"/>
          <w:lang w:val="ru-RU"/>
        </w:rPr>
      </w:pPr>
      <w:r>
        <w:rPr>
          <w:rFonts w:ascii="StobiSerif Regular" w:hAnsi="StobiSerif Regular"/>
          <w:sz w:val="20"/>
          <w:szCs w:val="20"/>
          <w:lang w:val="mk-MK"/>
        </w:rPr>
        <w:t>Ќе</w:t>
      </w:r>
      <w:r w:rsidRPr="00425D95">
        <w:rPr>
          <w:rFonts w:ascii="StobiSerif Regular" w:hAnsi="StobiSerif Regular"/>
          <w:sz w:val="20"/>
          <w:szCs w:val="20"/>
          <w:lang w:val="mk-MK"/>
        </w:rPr>
        <w:t xml:space="preserve"> се прецизира начинот на кој што се одобрува </w:t>
      </w:r>
      <w:r>
        <w:rPr>
          <w:rFonts w:ascii="StobiSerif Regular" w:hAnsi="StobiSerif Regular"/>
          <w:sz w:val="20"/>
          <w:szCs w:val="20"/>
          <w:lang w:val="mk-MK"/>
        </w:rPr>
        <w:t>проектната</w:t>
      </w:r>
      <w:r w:rsidRPr="00425D95">
        <w:rPr>
          <w:rFonts w:ascii="StobiSerif Regular" w:hAnsi="StobiSerif Regular"/>
          <w:sz w:val="20"/>
          <w:szCs w:val="20"/>
          <w:lang w:val="mk-MK"/>
        </w:rPr>
        <w:t xml:space="preserve"> програма за урбанистичките п</w:t>
      </w:r>
      <w:r>
        <w:rPr>
          <w:rFonts w:ascii="StobiSerif Regular" w:hAnsi="StobiSerif Regular"/>
          <w:sz w:val="20"/>
          <w:szCs w:val="20"/>
          <w:lang w:val="mk-MK"/>
        </w:rPr>
        <w:t xml:space="preserve">роекти </w:t>
      </w:r>
      <w:r w:rsidRPr="004C2632">
        <w:rPr>
          <w:rFonts w:ascii="StobiSerif Regular" w:hAnsi="StobiSerif Regular"/>
          <w:sz w:val="20"/>
          <w:szCs w:val="20"/>
          <w:lang w:val="mk-MK"/>
        </w:rPr>
        <w:t xml:space="preserve">во врска со </w:t>
      </w:r>
      <w:r w:rsidRPr="004C2632">
        <w:rPr>
          <w:rFonts w:ascii="StobiSerif Regular" w:hAnsi="StobiSerif Regular"/>
          <w:bCs/>
          <w:sz w:val="20"/>
          <w:szCs w:val="20"/>
          <w:lang w:val="mk-MK"/>
        </w:rPr>
        <w:t>зафаќањето на земјоделско земјиште од I до IV катастарска класа</w:t>
      </w:r>
      <w:r w:rsidRPr="00425D95">
        <w:rPr>
          <w:rFonts w:ascii="StobiSerif Regular" w:hAnsi="StobiSerif Regular"/>
          <w:sz w:val="20"/>
          <w:szCs w:val="20"/>
          <w:lang w:val="mk-MK"/>
        </w:rPr>
        <w:t>.</w:t>
      </w:r>
      <w:r w:rsidRPr="00425D95">
        <w:rPr>
          <w:rFonts w:ascii="StobiSerif Regular" w:hAnsi="StobiSerif Regular"/>
          <w:sz w:val="20"/>
          <w:szCs w:val="20"/>
          <w:lang w:val="ru-RU"/>
        </w:rPr>
        <w:t xml:space="preserve"> </w:t>
      </w:r>
    </w:p>
    <w:p w14:paraId="038DF760" w14:textId="77777777" w:rsidR="000A1318" w:rsidRDefault="000A1318" w:rsidP="000A1318">
      <w:pPr>
        <w:ind w:firstLine="720"/>
        <w:jc w:val="both"/>
        <w:rPr>
          <w:rFonts w:ascii="StobiSerif Regular" w:hAnsi="StobiSerif Regular" w:cs="TimesNewRomanPSMT"/>
          <w:sz w:val="20"/>
          <w:szCs w:val="20"/>
          <w:lang w:val="mk-MK"/>
        </w:rPr>
      </w:pPr>
      <w:r w:rsidRPr="00425D95">
        <w:rPr>
          <w:rFonts w:ascii="StobiSerif Regular" w:hAnsi="StobiSerif Regular" w:cs="TimesNewRomanPSMT"/>
          <w:sz w:val="20"/>
          <w:szCs w:val="20"/>
          <w:lang w:val="mk-MK"/>
        </w:rPr>
        <w:t>Законот за урбанистичко планирање ќе се усогласи со Законот за јавните набавки.</w:t>
      </w:r>
    </w:p>
    <w:p w14:paraId="7857DC5D" w14:textId="77777777" w:rsidR="000A1318" w:rsidRDefault="000A1318" w:rsidP="000A1318">
      <w:pPr>
        <w:ind w:firstLine="720"/>
        <w:jc w:val="both"/>
        <w:rPr>
          <w:rFonts w:ascii="StobiSerif Regular" w:hAnsi="StobiSerif Regular" w:cs="TimesNewRomanPSMT"/>
          <w:sz w:val="20"/>
          <w:szCs w:val="20"/>
          <w:lang w:val="mk-MK"/>
        </w:rPr>
      </w:pPr>
      <w:r>
        <w:rPr>
          <w:rFonts w:ascii="StobiSerif Regular" w:hAnsi="StobiSerif Regular" w:cs="TimesNewRomanPSMT"/>
          <w:sz w:val="20"/>
          <w:szCs w:val="20"/>
          <w:lang w:val="mk-MK"/>
        </w:rPr>
        <w:t>Ќе се продолжи рокот за донесување на урбанистичките планови започнати по други закони.</w:t>
      </w:r>
    </w:p>
    <w:p w14:paraId="5DADC85B" w14:textId="77777777" w:rsidR="000A1318" w:rsidRPr="00425D95" w:rsidRDefault="000A1318" w:rsidP="000A1318">
      <w:pPr>
        <w:ind w:firstLine="720"/>
        <w:jc w:val="both"/>
        <w:rPr>
          <w:rFonts w:ascii="StobiSerif Regular" w:hAnsi="StobiSerif Regular" w:cs="TimesNewRomanPSMT"/>
          <w:sz w:val="20"/>
          <w:szCs w:val="20"/>
          <w:lang w:val="mk-MK"/>
        </w:rPr>
      </w:pPr>
    </w:p>
    <w:p w14:paraId="6EEC2C8A" w14:textId="77777777" w:rsidR="006D5F73" w:rsidRPr="00425D95" w:rsidRDefault="00763C6C" w:rsidP="007D7453">
      <w:pPr>
        <w:ind w:left="720"/>
        <w:jc w:val="both"/>
        <w:rPr>
          <w:rFonts w:ascii="StobiSerif Regular" w:hAnsi="StobiSerif Regular"/>
          <w:sz w:val="20"/>
          <w:szCs w:val="20"/>
          <w:lang w:val="mk-MK"/>
        </w:rPr>
      </w:pPr>
      <w:r w:rsidRPr="00425D95">
        <w:rPr>
          <w:rFonts w:ascii="StobiSerif Regular" w:hAnsi="StobiSerif Regular"/>
          <w:sz w:val="20"/>
          <w:szCs w:val="20"/>
          <w:lang w:val="mk-MK"/>
        </w:rPr>
        <w:t>6.2</w:t>
      </w:r>
      <w:r w:rsidRPr="00425D95">
        <w:rPr>
          <w:rFonts w:ascii="StobiSerif Regular" w:hAnsi="StobiSerif Regular"/>
          <w:sz w:val="20"/>
          <w:szCs w:val="20"/>
          <w:lang w:val="mk-MK"/>
        </w:rPr>
        <w:tab/>
        <w:t>Ризици во спроведувањето и примената на секое од можните решенија (опции)</w:t>
      </w:r>
    </w:p>
    <w:p w14:paraId="75759008" w14:textId="77777777" w:rsidR="00763C6C" w:rsidRPr="000A1318" w:rsidRDefault="00763C6C" w:rsidP="007D7453">
      <w:pPr>
        <w:tabs>
          <w:tab w:val="left" w:pos="675"/>
        </w:tabs>
        <w:jc w:val="both"/>
        <w:rPr>
          <w:rFonts w:ascii="StobiSerif Regular" w:hAnsi="StobiSerif Regular"/>
          <w:sz w:val="20"/>
          <w:szCs w:val="20"/>
          <w:lang w:val="mk-MK"/>
        </w:rPr>
      </w:pPr>
      <w:r w:rsidRPr="00425D95">
        <w:rPr>
          <w:rFonts w:ascii="StobiSerif Regular" w:hAnsi="StobiSerif Regular"/>
          <w:sz w:val="20"/>
          <w:szCs w:val="20"/>
          <w:lang w:val="mk-MK"/>
        </w:rPr>
        <w:lastRenderedPageBreak/>
        <w:tab/>
      </w:r>
      <w:r w:rsidR="006D5F73" w:rsidRPr="00425D95">
        <w:rPr>
          <w:rFonts w:ascii="StobiSerif Regular" w:hAnsi="StobiSerif Regular"/>
          <w:sz w:val="20"/>
          <w:szCs w:val="20"/>
          <w:lang w:val="mk-MK"/>
        </w:rPr>
        <w:t xml:space="preserve">Според досегашната анализа и оцена на состојбите, не се детектирани одредени ризици кои би можеле да </w:t>
      </w:r>
      <w:r w:rsidR="006D5F73" w:rsidRPr="000A1318">
        <w:rPr>
          <w:rFonts w:ascii="StobiSerif Regular" w:hAnsi="StobiSerif Regular"/>
          <w:sz w:val="20"/>
          <w:szCs w:val="20"/>
          <w:lang w:val="mk-MK"/>
        </w:rPr>
        <w:t>се појават во спроведувањето и примената на ова решение.</w:t>
      </w:r>
    </w:p>
    <w:p w14:paraId="3A23844F" w14:textId="77777777" w:rsidR="00BB59F8" w:rsidRPr="000A1318" w:rsidRDefault="00BB59F8" w:rsidP="007D7453">
      <w:pPr>
        <w:tabs>
          <w:tab w:val="left" w:pos="675"/>
        </w:tabs>
        <w:jc w:val="both"/>
        <w:rPr>
          <w:rFonts w:ascii="StobiSerif Regular" w:hAnsi="StobiSerif Regular"/>
          <w:sz w:val="20"/>
          <w:szCs w:val="20"/>
          <w:lang w:val="mk-MK"/>
        </w:rPr>
      </w:pPr>
    </w:p>
    <w:p w14:paraId="7F9798D9" w14:textId="77777777" w:rsidR="00763C6C" w:rsidRPr="000A1318" w:rsidRDefault="00763C6C" w:rsidP="007D7453">
      <w:pPr>
        <w:numPr>
          <w:ilvl w:val="1"/>
          <w:numId w:val="11"/>
        </w:numPr>
        <w:jc w:val="both"/>
        <w:rPr>
          <w:rFonts w:ascii="StobiSerif Regular" w:hAnsi="StobiSerif Regular"/>
          <w:sz w:val="20"/>
          <w:szCs w:val="20"/>
          <w:lang w:val="mk-MK"/>
        </w:rPr>
      </w:pPr>
      <w:r w:rsidRPr="000A1318">
        <w:rPr>
          <w:rFonts w:ascii="StobiSerif Regular" w:hAnsi="StobiSerif Regular"/>
          <w:sz w:val="20"/>
          <w:szCs w:val="20"/>
          <w:lang w:val="mk-MK"/>
        </w:rPr>
        <w:t>Препорачано решение со образложение</w:t>
      </w:r>
    </w:p>
    <w:p w14:paraId="75CFA7FA" w14:textId="77777777" w:rsidR="00B3218F" w:rsidRPr="000A1318" w:rsidRDefault="00763C6C" w:rsidP="007D7453">
      <w:pPr>
        <w:ind w:firstLine="720"/>
        <w:jc w:val="both"/>
        <w:rPr>
          <w:rFonts w:ascii="StobiSerif Regular" w:hAnsi="StobiSerif Regular" w:cs="TimesNewRomanPSMT"/>
          <w:sz w:val="20"/>
          <w:szCs w:val="20"/>
          <w:lang w:val="mk-MK"/>
        </w:rPr>
      </w:pPr>
      <w:r w:rsidRPr="000A1318">
        <w:rPr>
          <w:rFonts w:ascii="StobiSerif Regular" w:hAnsi="StobiSerif Regular"/>
          <w:sz w:val="20"/>
          <w:szCs w:val="20"/>
          <w:lang w:val="mk-MK"/>
        </w:rPr>
        <w:t xml:space="preserve">Се препорачува донесување на </w:t>
      </w:r>
      <w:r w:rsidR="00D50A6B" w:rsidRPr="000A1318">
        <w:rPr>
          <w:rFonts w:ascii="StobiSerif Regular" w:hAnsi="StobiSerif Regular"/>
          <w:sz w:val="20"/>
          <w:szCs w:val="20"/>
          <w:lang w:val="mk-MK"/>
        </w:rPr>
        <w:t xml:space="preserve">овој предлог закон заради </w:t>
      </w:r>
      <w:r w:rsidR="006C62E0" w:rsidRPr="000A1318">
        <w:rPr>
          <w:rFonts w:ascii="StobiSerif Regular" w:hAnsi="StobiSerif Regular"/>
          <w:sz w:val="20"/>
          <w:szCs w:val="20"/>
          <w:lang w:val="mk-MK"/>
        </w:rPr>
        <w:t xml:space="preserve">пропишување на </w:t>
      </w:r>
      <w:r w:rsidR="00B3218F" w:rsidRPr="000A1318">
        <w:rPr>
          <w:rFonts w:ascii="StobiSerif Regular" w:hAnsi="StobiSerif Regular"/>
          <w:sz w:val="20"/>
          <w:szCs w:val="20"/>
          <w:lang w:val="mk-MK"/>
        </w:rPr>
        <w:t xml:space="preserve">предложените </w:t>
      </w:r>
      <w:r w:rsidR="006C62E0" w:rsidRPr="000A1318">
        <w:rPr>
          <w:rFonts w:ascii="StobiSerif Regular" w:hAnsi="StobiSerif Regular"/>
          <w:sz w:val="20"/>
          <w:szCs w:val="20"/>
          <w:lang w:val="mk-MK"/>
        </w:rPr>
        <w:t xml:space="preserve">одредби </w:t>
      </w:r>
      <w:r w:rsidR="00B3218F" w:rsidRPr="000A1318">
        <w:rPr>
          <w:rFonts w:ascii="StobiSerif Regular" w:hAnsi="StobiSerif Regular"/>
          <w:sz w:val="20"/>
          <w:szCs w:val="20"/>
          <w:lang w:val="mk-MK"/>
        </w:rPr>
        <w:t xml:space="preserve">со кои </w:t>
      </w:r>
      <w:r w:rsidR="00B3218F" w:rsidRPr="000A1318">
        <w:rPr>
          <w:rFonts w:ascii="StobiSerif Regular" w:hAnsi="StobiSerif Regular" w:cs="Arial"/>
          <w:sz w:val="20"/>
          <w:szCs w:val="20"/>
        </w:rPr>
        <w:t>се дава</w:t>
      </w:r>
      <w:r w:rsidR="00B3218F" w:rsidRPr="000A1318">
        <w:rPr>
          <w:rFonts w:ascii="StobiSerif Regular" w:hAnsi="StobiSerif Regular" w:cs="Arial"/>
          <w:sz w:val="20"/>
          <w:szCs w:val="20"/>
          <w:lang w:val="mk-MK"/>
        </w:rPr>
        <w:t>ат</w:t>
      </w:r>
      <w:r w:rsidR="00B3218F" w:rsidRPr="000A1318">
        <w:rPr>
          <w:rFonts w:ascii="StobiSerif Regular" w:hAnsi="StobiSerif Regular" w:cs="Arial"/>
          <w:sz w:val="20"/>
          <w:szCs w:val="20"/>
        </w:rPr>
        <w:t xml:space="preserve"> </w:t>
      </w:r>
      <w:r w:rsidR="00B3218F" w:rsidRPr="000A1318">
        <w:rPr>
          <w:rFonts w:ascii="StobiSerif Regular" w:hAnsi="StobiSerif Regular"/>
          <w:sz w:val="20"/>
          <w:szCs w:val="20"/>
          <w:lang w:val="ru-RU"/>
        </w:rPr>
        <w:t>можности за пое</w:t>
      </w:r>
      <w:r w:rsidR="00470BD6">
        <w:rPr>
          <w:rFonts w:ascii="StobiSerif Regular" w:hAnsi="StobiSerif Regular"/>
          <w:sz w:val="20"/>
          <w:szCs w:val="20"/>
          <w:lang w:val="ru-RU"/>
        </w:rPr>
        <w:t>дноставување</w:t>
      </w:r>
      <w:r w:rsidR="006E20BA" w:rsidRPr="000A1318">
        <w:rPr>
          <w:rFonts w:ascii="StobiSerif Regular" w:hAnsi="StobiSerif Regular"/>
          <w:sz w:val="20"/>
          <w:szCs w:val="20"/>
          <w:lang w:val="ru-RU"/>
        </w:rPr>
        <w:t xml:space="preserve">/подобрување </w:t>
      </w:r>
      <w:r w:rsidR="00B3218F" w:rsidRPr="000A1318">
        <w:rPr>
          <w:rFonts w:ascii="StobiSerif Regular" w:hAnsi="StobiSerif Regular"/>
          <w:sz w:val="20"/>
          <w:szCs w:val="20"/>
          <w:lang w:val="ru-RU"/>
        </w:rPr>
        <w:t xml:space="preserve">на постапките </w:t>
      </w:r>
      <w:r w:rsidR="000A1318" w:rsidRPr="000A1318">
        <w:rPr>
          <w:rFonts w:ascii="StobiSerif Regular" w:hAnsi="StobiSerif Regular" w:cs="TimesNewRomanPSMT"/>
          <w:sz w:val="20"/>
          <w:szCs w:val="20"/>
          <w:lang w:val="mk-MK"/>
        </w:rPr>
        <w:t>за донесување на урбанистички планови и одобрување на урбанистички проекти.</w:t>
      </w:r>
    </w:p>
    <w:p w14:paraId="3A6C186F" w14:textId="77777777" w:rsidR="00763C6C" w:rsidRPr="000A1318" w:rsidRDefault="00763C6C" w:rsidP="007D7453">
      <w:pPr>
        <w:jc w:val="both"/>
        <w:rPr>
          <w:rFonts w:ascii="StobiSerif Regular" w:hAnsi="StobiSerif Regular" w:cs="Arial"/>
          <w:sz w:val="20"/>
          <w:szCs w:val="20"/>
          <w:lang w:val="mk-MK"/>
        </w:rPr>
      </w:pPr>
    </w:p>
    <w:p w14:paraId="5FF2227B" w14:textId="77777777" w:rsidR="00C76BA6" w:rsidRPr="000A1318" w:rsidRDefault="00C76BA6" w:rsidP="007D7453">
      <w:pPr>
        <w:shd w:val="clear" w:color="auto" w:fill="FBD4B4"/>
        <w:tabs>
          <w:tab w:val="left" w:pos="675"/>
        </w:tabs>
        <w:jc w:val="both"/>
        <w:rPr>
          <w:rFonts w:ascii="StobiSerif Regular" w:hAnsi="StobiSerif Regular"/>
          <w:b/>
          <w:sz w:val="20"/>
          <w:szCs w:val="20"/>
          <w:lang w:val="mk-MK"/>
        </w:rPr>
      </w:pPr>
      <w:r w:rsidRPr="000A1318">
        <w:rPr>
          <w:rFonts w:ascii="StobiSerif Regular" w:hAnsi="StobiSerif Regular"/>
          <w:b/>
          <w:sz w:val="20"/>
          <w:szCs w:val="20"/>
          <w:lang w:val="mk-MK"/>
        </w:rPr>
        <w:t>7.</w:t>
      </w:r>
      <w:r w:rsidRPr="000A1318">
        <w:rPr>
          <w:rFonts w:ascii="StobiSerif Regular" w:hAnsi="StobiSerif Regular"/>
          <w:b/>
          <w:sz w:val="20"/>
          <w:szCs w:val="20"/>
          <w:lang w:val="mk-MK"/>
        </w:rPr>
        <w:tab/>
        <w:t>Спроведување на препорачаното решение</w:t>
      </w:r>
    </w:p>
    <w:p w14:paraId="67219F73" w14:textId="77777777" w:rsidR="00F632C9" w:rsidRPr="000A1318" w:rsidRDefault="00763C6C" w:rsidP="007D7453">
      <w:pPr>
        <w:ind w:left="720"/>
        <w:jc w:val="both"/>
        <w:rPr>
          <w:rFonts w:ascii="StobiSerif Regular" w:hAnsi="StobiSerif Regular"/>
          <w:sz w:val="20"/>
          <w:szCs w:val="20"/>
          <w:lang w:val="mk-MK"/>
        </w:rPr>
      </w:pPr>
      <w:r w:rsidRPr="000A1318">
        <w:rPr>
          <w:rFonts w:ascii="StobiSerif Regular" w:hAnsi="StobiSerif Regular"/>
          <w:sz w:val="20"/>
          <w:szCs w:val="20"/>
          <w:lang w:val="mk-MK"/>
        </w:rPr>
        <w:t>7.1</w:t>
      </w:r>
      <w:r w:rsidRPr="000A1318">
        <w:rPr>
          <w:rFonts w:ascii="StobiSerif Regular" w:hAnsi="StobiSerif Regular"/>
          <w:sz w:val="20"/>
          <w:szCs w:val="20"/>
          <w:lang w:val="mk-MK"/>
        </w:rPr>
        <w:tab/>
        <w:t>Потреба од менување на закони и подзаконска регулатива во областа или други сродни области</w:t>
      </w:r>
    </w:p>
    <w:p w14:paraId="0FEEE5A8" w14:textId="77777777" w:rsidR="00D3203E" w:rsidRDefault="00763C6C" w:rsidP="00D3203E">
      <w:pPr>
        <w:tabs>
          <w:tab w:val="left" w:pos="720"/>
          <w:tab w:val="center" w:pos="4680"/>
        </w:tabs>
        <w:jc w:val="both"/>
        <w:rPr>
          <w:rFonts w:ascii="StobiSerif Regular" w:hAnsi="StobiSerif Regular"/>
          <w:sz w:val="20"/>
          <w:szCs w:val="20"/>
          <w:lang w:val="mk-MK"/>
        </w:rPr>
      </w:pPr>
      <w:r w:rsidRPr="000A1318">
        <w:rPr>
          <w:rFonts w:ascii="StobiSerif Regular" w:hAnsi="StobiSerif Regular"/>
          <w:sz w:val="20"/>
          <w:szCs w:val="20"/>
          <w:lang w:val="mk-MK"/>
        </w:rPr>
        <w:tab/>
      </w:r>
      <w:r w:rsidR="00425D95" w:rsidRPr="000A1318">
        <w:rPr>
          <w:rFonts w:ascii="StobiSerif Regular" w:hAnsi="StobiSerif Regular"/>
          <w:sz w:val="20"/>
          <w:szCs w:val="20"/>
          <w:lang w:val="mk-MK"/>
        </w:rPr>
        <w:t>З</w:t>
      </w:r>
      <w:r w:rsidR="00F954FC" w:rsidRPr="000A1318">
        <w:rPr>
          <w:rFonts w:ascii="StobiSerif Regular" w:hAnsi="StobiSerif Regular"/>
          <w:sz w:val="20"/>
          <w:szCs w:val="20"/>
          <w:lang w:val="mk-MK"/>
        </w:rPr>
        <w:t>а спро</w:t>
      </w:r>
      <w:r w:rsidR="00425D95" w:rsidRPr="000A1318">
        <w:rPr>
          <w:rFonts w:ascii="StobiSerif Regular" w:hAnsi="StobiSerif Regular"/>
          <w:sz w:val="20"/>
          <w:szCs w:val="20"/>
          <w:lang w:val="mk-MK"/>
        </w:rPr>
        <w:t xml:space="preserve">ведување на овој предлог на закон </w:t>
      </w:r>
      <w:r w:rsidR="00D3203E">
        <w:rPr>
          <w:rFonts w:ascii="StobiSerif Regular" w:hAnsi="StobiSerif Regular"/>
          <w:sz w:val="20"/>
          <w:szCs w:val="20"/>
          <w:lang w:val="mk-MK"/>
        </w:rPr>
        <w:t>има потреба од менување на закони.</w:t>
      </w:r>
    </w:p>
    <w:p w14:paraId="5AED2091" w14:textId="77777777" w:rsidR="006E20BA" w:rsidRPr="000A1318" w:rsidRDefault="00D3203E" w:rsidP="00D3203E">
      <w:pPr>
        <w:tabs>
          <w:tab w:val="left" w:pos="720"/>
          <w:tab w:val="center" w:pos="4680"/>
        </w:tabs>
        <w:jc w:val="both"/>
        <w:rPr>
          <w:lang w:val="mk-MK"/>
        </w:rPr>
      </w:pPr>
      <w:r>
        <w:rPr>
          <w:rFonts w:ascii="StobiSerif Regular" w:hAnsi="StobiSerif Regular"/>
          <w:sz w:val="20"/>
          <w:szCs w:val="20"/>
          <w:lang w:val="mk-MK"/>
        </w:rPr>
        <w:tab/>
      </w:r>
      <w:r w:rsidR="006E20BA" w:rsidRPr="000A1318">
        <w:rPr>
          <w:rFonts w:ascii="StobiSerif Regular" w:hAnsi="StobiSerif Regular"/>
          <w:sz w:val="20"/>
          <w:szCs w:val="20"/>
          <w:lang w:val="mk-MK"/>
        </w:rPr>
        <w:t>Потребно е менување на Правилникот за ф</w:t>
      </w:r>
      <w:r w:rsidR="006E20BA" w:rsidRPr="000A1318">
        <w:t>ормата и содржината на ба</w:t>
      </w:r>
      <w:r w:rsidR="00B6053D" w:rsidRPr="000A1318">
        <w:t>рањето за издавање на лиценца</w:t>
      </w:r>
      <w:r w:rsidR="006E20BA" w:rsidRPr="000A1318">
        <w:t xml:space="preserve">, формата и содржината на барањето за издавање на овластување и потребната документација, </w:t>
      </w:r>
      <w:r w:rsidR="006E20BA" w:rsidRPr="000A1318">
        <w:rPr>
          <w:lang w:val="mk-MK"/>
        </w:rPr>
        <w:t xml:space="preserve">од причина што </w:t>
      </w:r>
      <w:r w:rsidR="00B6053D" w:rsidRPr="000A1318">
        <w:rPr>
          <w:lang w:val="mk-MK"/>
        </w:rPr>
        <w:t xml:space="preserve">правното лице </w:t>
      </w:r>
      <w:r w:rsidR="006E20BA" w:rsidRPr="000A1318">
        <w:rPr>
          <w:lang w:val="mk-MK"/>
        </w:rPr>
        <w:t xml:space="preserve">за да врши </w:t>
      </w:r>
      <w:r w:rsidR="006E20BA" w:rsidRPr="000A1318">
        <w:t>стручна ревизија</w:t>
      </w:r>
      <w:r w:rsidR="006E20BA" w:rsidRPr="000A1318">
        <w:rPr>
          <w:lang w:val="mk-MK"/>
        </w:rPr>
        <w:t xml:space="preserve"> наместо да му се издаде извод од регистарот,</w:t>
      </w:r>
      <w:r>
        <w:rPr>
          <w:lang w:val="mk-MK"/>
        </w:rPr>
        <w:t xml:space="preserve"> </w:t>
      </w:r>
      <w:r w:rsidR="006E20BA" w:rsidRPr="000A1318">
        <w:rPr>
          <w:lang w:val="mk-MK"/>
        </w:rPr>
        <w:t xml:space="preserve">со новиот предлог се предлага да </w:t>
      </w:r>
      <w:r w:rsidR="00B6053D" w:rsidRPr="000A1318">
        <w:rPr>
          <w:lang w:val="mk-MK"/>
        </w:rPr>
        <w:t xml:space="preserve">му </w:t>
      </w:r>
      <w:r w:rsidR="006E20BA" w:rsidRPr="000A1318">
        <w:rPr>
          <w:lang w:val="mk-MK"/>
        </w:rPr>
        <w:t xml:space="preserve">се издаде потврда дека е запишан во регистарот </w:t>
      </w:r>
      <w:r w:rsidR="006E20BA" w:rsidRPr="000A1318">
        <w:t>на правни лица кои ги исполнуваат условите за вршење на стручна ревизија</w:t>
      </w:r>
      <w:r w:rsidR="006E20BA" w:rsidRPr="000A1318">
        <w:rPr>
          <w:lang w:val="mk-MK"/>
        </w:rPr>
        <w:t>.</w:t>
      </w:r>
    </w:p>
    <w:p w14:paraId="56073FE7" w14:textId="77777777" w:rsidR="00F954FC" w:rsidRPr="000A1318" w:rsidRDefault="00F954FC" w:rsidP="000A1318">
      <w:pPr>
        <w:tabs>
          <w:tab w:val="left" w:pos="0"/>
        </w:tabs>
        <w:jc w:val="both"/>
        <w:rPr>
          <w:rFonts w:ascii="StobiSerif Regular" w:hAnsi="StobiSerif Regular"/>
          <w:sz w:val="20"/>
          <w:szCs w:val="20"/>
          <w:lang w:val="mk-MK"/>
        </w:rPr>
      </w:pPr>
    </w:p>
    <w:p w14:paraId="6F2B69F7" w14:textId="77777777" w:rsidR="000A1318" w:rsidRPr="000A1318" w:rsidRDefault="00763C6C" w:rsidP="000A1318">
      <w:pPr>
        <w:tabs>
          <w:tab w:val="left" w:pos="675"/>
        </w:tabs>
        <w:jc w:val="both"/>
        <w:rPr>
          <w:rFonts w:ascii="StobiSerif Regular" w:hAnsi="StobiSerif Regular"/>
          <w:sz w:val="20"/>
          <w:szCs w:val="20"/>
          <w:lang w:val="mk-MK"/>
        </w:rPr>
      </w:pPr>
      <w:r w:rsidRPr="000A1318">
        <w:rPr>
          <w:rFonts w:ascii="StobiSerif Regular" w:hAnsi="StobiSerif Regular"/>
          <w:i/>
          <w:sz w:val="20"/>
          <w:szCs w:val="20"/>
          <w:lang w:val="mk-MK"/>
        </w:rPr>
        <w:tab/>
      </w:r>
      <w:r w:rsidRPr="000A1318">
        <w:rPr>
          <w:rFonts w:ascii="StobiSerif Regular" w:hAnsi="StobiSerif Regular"/>
          <w:sz w:val="20"/>
          <w:szCs w:val="20"/>
          <w:lang w:val="mk-MK"/>
        </w:rPr>
        <w:t>7.2</w:t>
      </w:r>
      <w:r w:rsidRPr="000A1318">
        <w:rPr>
          <w:rFonts w:ascii="StobiSerif Regular" w:hAnsi="StobiSerif Regular"/>
          <w:sz w:val="20"/>
          <w:szCs w:val="20"/>
          <w:lang w:val="mk-MK"/>
        </w:rPr>
        <w:tab/>
        <w:t>Потребни подзаконски акти и рок за нивно донесување</w:t>
      </w:r>
    </w:p>
    <w:p w14:paraId="6F8D1BE5" w14:textId="77777777" w:rsidR="0095090D" w:rsidRPr="000A1318" w:rsidRDefault="000A1318" w:rsidP="000A1318">
      <w:pPr>
        <w:tabs>
          <w:tab w:val="left" w:pos="675"/>
        </w:tabs>
        <w:jc w:val="both"/>
        <w:rPr>
          <w:rFonts w:ascii="StobiSerif Regular" w:hAnsi="StobiSerif Regular"/>
          <w:sz w:val="20"/>
          <w:szCs w:val="20"/>
          <w:lang w:val="mk-MK"/>
        </w:rPr>
      </w:pPr>
      <w:r w:rsidRPr="000A1318">
        <w:rPr>
          <w:rFonts w:ascii="StobiSerif Regular" w:hAnsi="StobiSerif Regular"/>
          <w:sz w:val="20"/>
          <w:szCs w:val="20"/>
          <w:lang w:val="mk-MK"/>
        </w:rPr>
        <w:tab/>
      </w:r>
      <w:r w:rsidR="0095090D" w:rsidRPr="000A1318">
        <w:rPr>
          <w:rFonts w:ascii="StobiSerif Regular" w:hAnsi="StobiSerif Regular"/>
          <w:sz w:val="20"/>
          <w:szCs w:val="20"/>
          <w:lang w:val="mk-MK"/>
        </w:rPr>
        <w:t>Правилник за ф</w:t>
      </w:r>
      <w:r w:rsidR="0095090D" w:rsidRPr="000A1318">
        <w:rPr>
          <w:rFonts w:ascii="StobiSerif Regular" w:hAnsi="StobiSerif Regular"/>
          <w:sz w:val="20"/>
          <w:szCs w:val="20"/>
        </w:rPr>
        <w:t>ормата и содржината на бар</w:t>
      </w:r>
      <w:r w:rsidR="00832A62" w:rsidRPr="000A1318">
        <w:rPr>
          <w:rFonts w:ascii="StobiSerif Regular" w:hAnsi="StobiSerif Regular"/>
          <w:sz w:val="20"/>
          <w:szCs w:val="20"/>
        </w:rPr>
        <w:t>ањето за издавање на лиценца</w:t>
      </w:r>
      <w:r w:rsidR="0095090D" w:rsidRPr="000A1318">
        <w:rPr>
          <w:rFonts w:ascii="StobiSerif Regular" w:hAnsi="StobiSerif Regular"/>
          <w:sz w:val="20"/>
          <w:szCs w:val="20"/>
        </w:rPr>
        <w:t>,</w:t>
      </w:r>
      <w:r w:rsidR="0095090D" w:rsidRPr="000A1318">
        <w:rPr>
          <w:rFonts w:ascii="StobiSerif Regular" w:hAnsi="StobiSerif Regular"/>
          <w:sz w:val="20"/>
          <w:szCs w:val="20"/>
          <w:lang w:val="mk-MK"/>
        </w:rPr>
        <w:t xml:space="preserve"> ф</w:t>
      </w:r>
      <w:r w:rsidR="0095090D" w:rsidRPr="000A1318">
        <w:rPr>
          <w:rFonts w:ascii="StobiSerif Regular" w:hAnsi="StobiSerif Regular"/>
          <w:sz w:val="20"/>
          <w:szCs w:val="20"/>
        </w:rPr>
        <w:t>ормата и содржината на барањето за издавање на</w:t>
      </w:r>
      <w:r w:rsidR="0095090D" w:rsidRPr="000A1318">
        <w:rPr>
          <w:rFonts w:ascii="StobiSerif Regular" w:hAnsi="StobiSerif Regular"/>
          <w:sz w:val="20"/>
          <w:szCs w:val="20"/>
          <w:lang w:val="mk-MK"/>
        </w:rPr>
        <w:t xml:space="preserve"> потврда,</w:t>
      </w:r>
      <w:r w:rsidR="0095090D" w:rsidRPr="000A1318">
        <w:rPr>
          <w:rFonts w:ascii="StobiSerif Regular" w:hAnsi="StobiSerif Regular"/>
          <w:sz w:val="20"/>
          <w:szCs w:val="20"/>
        </w:rPr>
        <w:t xml:space="preserve"> формата и содржината на барањето за издавање на овластување и потребната документација</w:t>
      </w:r>
      <w:r w:rsidR="0095090D" w:rsidRPr="000A1318">
        <w:rPr>
          <w:rFonts w:ascii="StobiSerif Regular" w:hAnsi="StobiSerif Regular"/>
          <w:sz w:val="20"/>
          <w:szCs w:val="20"/>
          <w:lang w:val="mk-MK"/>
        </w:rPr>
        <w:t>.</w:t>
      </w:r>
    </w:p>
    <w:p w14:paraId="13740114" w14:textId="77777777" w:rsidR="00F954FC" w:rsidRPr="00AD25C7" w:rsidRDefault="00F954FC" w:rsidP="000A1318">
      <w:pPr>
        <w:tabs>
          <w:tab w:val="left" w:pos="675"/>
        </w:tabs>
        <w:jc w:val="both"/>
        <w:rPr>
          <w:rFonts w:ascii="StobiSerif Regular" w:hAnsi="StobiSerif Regular"/>
          <w:sz w:val="20"/>
          <w:szCs w:val="20"/>
          <w:lang w:val="mk-MK"/>
        </w:rPr>
      </w:pPr>
    </w:p>
    <w:p w14:paraId="645A0A7F" w14:textId="77777777" w:rsidR="00763C6C" w:rsidRPr="00AD25C7" w:rsidRDefault="00763C6C" w:rsidP="000A1318">
      <w:pPr>
        <w:tabs>
          <w:tab w:val="left" w:pos="675"/>
        </w:tabs>
        <w:jc w:val="both"/>
        <w:rPr>
          <w:rFonts w:ascii="StobiSerif Regular" w:hAnsi="StobiSerif Regular"/>
          <w:sz w:val="20"/>
          <w:szCs w:val="20"/>
          <w:lang w:val="mk-MK"/>
        </w:rPr>
      </w:pPr>
      <w:r w:rsidRPr="00AD25C7">
        <w:rPr>
          <w:rFonts w:ascii="StobiSerif Regular" w:hAnsi="StobiSerif Regular"/>
          <w:i/>
          <w:sz w:val="20"/>
          <w:szCs w:val="20"/>
          <w:lang w:val="mk-MK"/>
        </w:rPr>
        <w:tab/>
      </w:r>
      <w:r w:rsidR="00F954FC" w:rsidRPr="00AD25C7">
        <w:rPr>
          <w:rFonts w:ascii="StobiSerif Regular" w:hAnsi="StobiSerif Regular"/>
          <w:sz w:val="20"/>
          <w:szCs w:val="20"/>
          <w:lang w:val="mk-MK"/>
        </w:rPr>
        <w:t xml:space="preserve">7.3   </w:t>
      </w:r>
      <w:r w:rsidRPr="00AD25C7">
        <w:rPr>
          <w:rFonts w:ascii="StobiSerif Regular" w:hAnsi="StobiSerif Regular"/>
          <w:sz w:val="20"/>
          <w:szCs w:val="20"/>
          <w:lang w:val="mk-MK"/>
        </w:rPr>
        <w:t>Органи на државната управа, државни органи и други органи надлежни за спроведување</w:t>
      </w:r>
      <w:r w:rsidR="00457A77" w:rsidRPr="00AD25C7">
        <w:rPr>
          <w:rFonts w:ascii="StobiSerif Regular" w:hAnsi="StobiSerif Regular"/>
          <w:sz w:val="20"/>
          <w:szCs w:val="20"/>
          <w:lang w:val="mk-MK"/>
        </w:rPr>
        <w:t>:</w:t>
      </w:r>
    </w:p>
    <w:p w14:paraId="6D5186BF" w14:textId="77777777" w:rsidR="00763C6C" w:rsidRPr="00AD25C7" w:rsidRDefault="008D7BE9" w:rsidP="000A1318">
      <w:pPr>
        <w:tabs>
          <w:tab w:val="left" w:pos="675"/>
        </w:tabs>
        <w:jc w:val="both"/>
        <w:rPr>
          <w:rFonts w:ascii="StobiSerif Regular" w:hAnsi="StobiSerif Regular"/>
          <w:sz w:val="20"/>
          <w:szCs w:val="20"/>
          <w:lang w:val="mk-MK"/>
        </w:rPr>
      </w:pPr>
      <w:r w:rsidRPr="00AD25C7">
        <w:rPr>
          <w:rFonts w:ascii="StobiSerif Regular" w:hAnsi="StobiSerif Regular"/>
          <w:sz w:val="20"/>
          <w:szCs w:val="20"/>
          <w:lang w:val="mk-MK"/>
        </w:rPr>
        <w:tab/>
      </w:r>
      <w:r w:rsidR="00763C6C" w:rsidRPr="00AD25C7">
        <w:rPr>
          <w:rFonts w:ascii="StobiSerif Regular" w:hAnsi="StobiSerif Regular"/>
          <w:sz w:val="20"/>
          <w:szCs w:val="20"/>
          <w:lang w:val="mk-MK"/>
        </w:rPr>
        <w:t>Ми</w:t>
      </w:r>
      <w:r w:rsidR="00C611FF" w:rsidRPr="00AD25C7">
        <w:rPr>
          <w:rFonts w:ascii="StobiSerif Regular" w:hAnsi="StobiSerif Regular"/>
          <w:sz w:val="20"/>
          <w:szCs w:val="20"/>
          <w:lang w:val="mk-MK"/>
        </w:rPr>
        <w:t>н</w:t>
      </w:r>
      <w:r w:rsidR="00E61502" w:rsidRPr="00AD25C7">
        <w:rPr>
          <w:rFonts w:ascii="StobiSerif Regular" w:hAnsi="StobiSerif Regular"/>
          <w:sz w:val="20"/>
          <w:szCs w:val="20"/>
          <w:lang w:val="mk-MK"/>
        </w:rPr>
        <w:t>истерство за транспорт и врски</w:t>
      </w:r>
      <w:r w:rsidR="004D220E" w:rsidRPr="00AD25C7">
        <w:rPr>
          <w:rFonts w:ascii="StobiSerif Regular" w:hAnsi="StobiSerif Regular"/>
          <w:sz w:val="20"/>
          <w:szCs w:val="20"/>
          <w:lang w:val="mk-MK"/>
        </w:rPr>
        <w:t xml:space="preserve">, </w:t>
      </w:r>
      <w:r w:rsidR="000A1318" w:rsidRPr="00AD25C7">
        <w:rPr>
          <w:rFonts w:ascii="StobiSerif Regular" w:hAnsi="StobiSerif Regular"/>
          <w:sz w:val="20"/>
          <w:szCs w:val="20"/>
        </w:rPr>
        <w:t>Министерство за земјоделство, шумарство и водостопанство</w:t>
      </w:r>
      <w:r w:rsidR="000A1318" w:rsidRPr="00AD25C7">
        <w:rPr>
          <w:rFonts w:ascii="StobiSerif Regular" w:hAnsi="StobiSerif Regular"/>
          <w:sz w:val="20"/>
          <w:szCs w:val="20"/>
          <w:lang w:val="mk-MK"/>
        </w:rPr>
        <w:t xml:space="preserve">, Министерство за животна средина и просторно планирање, </w:t>
      </w:r>
      <w:r w:rsidR="00457012" w:rsidRPr="00AD25C7">
        <w:rPr>
          <w:rFonts w:ascii="StobiSerif Regular" w:hAnsi="StobiSerif Regular"/>
          <w:sz w:val="20"/>
          <w:szCs w:val="20"/>
          <w:lang w:val="mk-MK"/>
        </w:rPr>
        <w:t>о</w:t>
      </w:r>
      <w:r w:rsidR="00D50A6B" w:rsidRPr="00AD25C7">
        <w:rPr>
          <w:rFonts w:ascii="StobiSerif Regular" w:hAnsi="StobiSerif Regular"/>
          <w:sz w:val="20"/>
          <w:szCs w:val="20"/>
          <w:lang w:val="mk-MK"/>
        </w:rPr>
        <w:t>пштините, општините в</w:t>
      </w:r>
      <w:r w:rsidR="007D0CAB" w:rsidRPr="00AD25C7">
        <w:rPr>
          <w:rFonts w:ascii="StobiSerif Regular" w:hAnsi="StobiSerif Regular"/>
          <w:sz w:val="20"/>
          <w:szCs w:val="20"/>
          <w:lang w:val="mk-MK"/>
        </w:rPr>
        <w:t>о Градот Скопј</w:t>
      </w:r>
      <w:r w:rsidR="00C611FF" w:rsidRPr="00AD25C7">
        <w:rPr>
          <w:rFonts w:ascii="StobiSerif Regular" w:hAnsi="StobiSerif Regular"/>
          <w:sz w:val="20"/>
          <w:szCs w:val="20"/>
          <w:lang w:val="mk-MK"/>
        </w:rPr>
        <w:t>е и Градот Скопје</w:t>
      </w:r>
      <w:r w:rsidR="000A1318" w:rsidRPr="00AD25C7">
        <w:rPr>
          <w:rFonts w:ascii="StobiSerif Regular" w:hAnsi="StobiSerif Regular"/>
          <w:sz w:val="20"/>
          <w:szCs w:val="20"/>
          <w:lang w:val="mk-MK"/>
        </w:rPr>
        <w:t>.</w:t>
      </w:r>
    </w:p>
    <w:p w14:paraId="6BAB3AB4" w14:textId="77777777" w:rsidR="00F954FC" w:rsidRPr="00AD25C7" w:rsidRDefault="00F954FC" w:rsidP="007D7453">
      <w:pPr>
        <w:tabs>
          <w:tab w:val="left" w:pos="675"/>
        </w:tabs>
        <w:jc w:val="both"/>
        <w:rPr>
          <w:rFonts w:ascii="StobiSerif Regular" w:hAnsi="StobiSerif Regular"/>
          <w:sz w:val="20"/>
          <w:szCs w:val="20"/>
          <w:lang w:val="en-US"/>
        </w:rPr>
      </w:pPr>
    </w:p>
    <w:p w14:paraId="22F80C32" w14:textId="77777777" w:rsidR="00763C6C" w:rsidRPr="00AD25C7" w:rsidRDefault="00763C6C" w:rsidP="007D7453">
      <w:pPr>
        <w:numPr>
          <w:ilvl w:val="1"/>
          <w:numId w:val="12"/>
        </w:numPr>
        <w:jc w:val="both"/>
        <w:rPr>
          <w:rFonts w:ascii="StobiSerif Regular" w:hAnsi="StobiSerif Regular"/>
          <w:sz w:val="20"/>
          <w:szCs w:val="20"/>
          <w:lang w:val="mk-MK"/>
        </w:rPr>
      </w:pPr>
      <w:r w:rsidRPr="00AD25C7">
        <w:rPr>
          <w:rFonts w:ascii="StobiSerif Regular" w:hAnsi="StobiSerif Regular"/>
          <w:sz w:val="20"/>
          <w:szCs w:val="20"/>
          <w:lang w:val="mk-MK"/>
        </w:rPr>
        <w:t>Активности за обезбедување на ефикасно спроведување на предлогот на закон</w:t>
      </w:r>
    </w:p>
    <w:p w14:paraId="20F896EF" w14:textId="77777777" w:rsidR="0011199B" w:rsidRPr="00AD25C7" w:rsidRDefault="0011199B" w:rsidP="007D7453">
      <w:pPr>
        <w:ind w:firstLine="720"/>
        <w:jc w:val="both"/>
        <w:rPr>
          <w:rFonts w:ascii="StobiSerif Regular" w:hAnsi="StobiSerif Regular"/>
          <w:sz w:val="20"/>
          <w:szCs w:val="20"/>
          <w:lang w:val="mk-MK"/>
        </w:rPr>
      </w:pPr>
      <w:r w:rsidRPr="00AD25C7">
        <w:rPr>
          <w:rFonts w:ascii="StobiSerif Regular" w:hAnsi="StobiSerif Regular"/>
          <w:sz w:val="20"/>
          <w:szCs w:val="20"/>
          <w:lang w:val="mk-MK"/>
        </w:rPr>
        <w:t xml:space="preserve">Преку доследно почитување на законот и со соодветно укажување, консултирање и меѓусебна соработка на сите инволвирани страни ќе се овозможи ефикасно спроведување на законот. </w:t>
      </w:r>
    </w:p>
    <w:p w14:paraId="7BC30E36" w14:textId="77777777" w:rsidR="00763C6C" w:rsidRPr="00AD25C7" w:rsidRDefault="00763C6C" w:rsidP="007D7453">
      <w:pPr>
        <w:ind w:left="1440"/>
        <w:jc w:val="both"/>
        <w:rPr>
          <w:rFonts w:ascii="StobiSerif Regular" w:hAnsi="StobiSerif Regular"/>
          <w:sz w:val="20"/>
          <w:szCs w:val="20"/>
          <w:lang w:val="mk-MK"/>
        </w:rPr>
      </w:pPr>
    </w:p>
    <w:p w14:paraId="05052116" w14:textId="77777777" w:rsidR="00C76BA6" w:rsidRPr="00AD25C7" w:rsidRDefault="00C76BA6" w:rsidP="007D7453">
      <w:pPr>
        <w:shd w:val="clear" w:color="auto" w:fill="FBD4B4"/>
        <w:tabs>
          <w:tab w:val="left" w:pos="675"/>
        </w:tabs>
        <w:jc w:val="both"/>
        <w:rPr>
          <w:rFonts w:ascii="StobiSerif Regular" w:hAnsi="StobiSerif Regular"/>
          <w:b/>
          <w:sz w:val="20"/>
          <w:szCs w:val="20"/>
          <w:lang w:val="mk-MK"/>
        </w:rPr>
      </w:pPr>
      <w:r w:rsidRPr="00AD25C7">
        <w:rPr>
          <w:rFonts w:ascii="StobiSerif Regular" w:hAnsi="StobiSerif Regular"/>
          <w:b/>
          <w:sz w:val="20"/>
          <w:szCs w:val="20"/>
          <w:lang w:val="mk-MK"/>
        </w:rPr>
        <w:t>8.</w:t>
      </w:r>
      <w:r w:rsidRPr="00AD25C7">
        <w:rPr>
          <w:rFonts w:ascii="StobiSerif Regular" w:hAnsi="StobiSerif Regular"/>
          <w:b/>
          <w:sz w:val="20"/>
          <w:szCs w:val="20"/>
          <w:lang w:val="mk-MK"/>
        </w:rPr>
        <w:tab/>
        <w:t>Следење и евалуација</w:t>
      </w:r>
    </w:p>
    <w:p w14:paraId="30D2F906" w14:textId="77777777" w:rsidR="00BB59F8" w:rsidRPr="00AD25C7" w:rsidRDefault="00BB59F8" w:rsidP="00BB59F8">
      <w:pPr>
        <w:ind w:left="1440"/>
        <w:jc w:val="both"/>
        <w:rPr>
          <w:rFonts w:ascii="StobiSerif Regular" w:hAnsi="StobiSerif Regular"/>
          <w:sz w:val="20"/>
          <w:szCs w:val="20"/>
          <w:lang w:val="mk-MK"/>
        </w:rPr>
      </w:pPr>
    </w:p>
    <w:p w14:paraId="28A81F37" w14:textId="77777777" w:rsidR="00763C6C" w:rsidRPr="00AD25C7" w:rsidRDefault="00763C6C" w:rsidP="007D7453">
      <w:pPr>
        <w:numPr>
          <w:ilvl w:val="1"/>
          <w:numId w:val="13"/>
        </w:numPr>
        <w:jc w:val="both"/>
        <w:rPr>
          <w:rFonts w:ascii="StobiSerif Regular" w:hAnsi="StobiSerif Regular"/>
          <w:sz w:val="20"/>
          <w:szCs w:val="20"/>
          <w:lang w:val="mk-MK"/>
        </w:rPr>
      </w:pPr>
      <w:r w:rsidRPr="00AD25C7">
        <w:rPr>
          <w:rFonts w:ascii="StobiSerif Regular" w:hAnsi="StobiSerif Regular"/>
          <w:sz w:val="20"/>
          <w:szCs w:val="20"/>
          <w:lang w:val="mk-MK"/>
        </w:rPr>
        <w:t>Начин на следење на спроведувањето</w:t>
      </w:r>
    </w:p>
    <w:p w14:paraId="54C2581F" w14:textId="77777777" w:rsidR="00F954FC" w:rsidRPr="00AD25C7" w:rsidRDefault="00C76BA6" w:rsidP="007D7453">
      <w:pPr>
        <w:jc w:val="both"/>
        <w:rPr>
          <w:rFonts w:ascii="StobiSerif Regular" w:hAnsi="StobiSerif Regular"/>
          <w:sz w:val="20"/>
          <w:szCs w:val="20"/>
          <w:lang w:val="mk-MK"/>
        </w:rPr>
      </w:pPr>
      <w:r w:rsidRPr="00AD25C7">
        <w:rPr>
          <w:rFonts w:ascii="StobiSerif Regular" w:hAnsi="StobiSerif Regular"/>
          <w:sz w:val="20"/>
          <w:szCs w:val="20"/>
          <w:lang w:val="mk-MK"/>
        </w:rPr>
        <w:tab/>
      </w:r>
      <w:r w:rsidR="00E61502" w:rsidRPr="00AD25C7">
        <w:rPr>
          <w:rFonts w:ascii="StobiSerif Regular" w:hAnsi="StobiSerif Regular"/>
          <w:sz w:val="20"/>
          <w:szCs w:val="20"/>
          <w:lang w:val="mk-MK"/>
        </w:rPr>
        <w:t xml:space="preserve">Министерството за транспорт и врски, </w:t>
      </w:r>
      <w:r w:rsidR="00457012" w:rsidRPr="00AD25C7">
        <w:rPr>
          <w:rFonts w:ascii="StobiSerif Regular" w:hAnsi="StobiSerif Regular"/>
          <w:sz w:val="20"/>
          <w:szCs w:val="20"/>
          <w:lang w:val="mk-MK"/>
        </w:rPr>
        <w:t>о</w:t>
      </w:r>
      <w:r w:rsidR="00E61502" w:rsidRPr="00AD25C7">
        <w:rPr>
          <w:rFonts w:ascii="StobiSerif Regular" w:hAnsi="StobiSerif Regular"/>
          <w:sz w:val="20"/>
          <w:szCs w:val="20"/>
          <w:lang w:val="mk-MK"/>
        </w:rPr>
        <w:t>пштините, општините во Градот Скопје и Градот Скопје</w:t>
      </w:r>
      <w:r w:rsidR="000218B9" w:rsidRPr="00AD25C7">
        <w:rPr>
          <w:rFonts w:ascii="StobiSerif Regular" w:hAnsi="StobiSerif Regular"/>
          <w:sz w:val="20"/>
          <w:szCs w:val="20"/>
          <w:lang w:val="mk-MK"/>
        </w:rPr>
        <w:t xml:space="preserve"> </w:t>
      </w:r>
      <w:r w:rsidR="00E61502" w:rsidRPr="00AD25C7">
        <w:rPr>
          <w:rFonts w:ascii="StobiSerif Regular" w:hAnsi="StobiSerif Regular"/>
          <w:sz w:val="20"/>
          <w:szCs w:val="20"/>
          <w:lang w:val="mk-MK"/>
        </w:rPr>
        <w:t xml:space="preserve">ќе </w:t>
      </w:r>
      <w:r w:rsidR="00321541" w:rsidRPr="00AD25C7">
        <w:rPr>
          <w:rFonts w:ascii="StobiSerif Regular" w:hAnsi="StobiSerif Regular"/>
          <w:sz w:val="20"/>
          <w:szCs w:val="20"/>
          <w:lang w:val="mk-MK"/>
        </w:rPr>
        <w:t>ја</w:t>
      </w:r>
      <w:r w:rsidR="00E61502" w:rsidRPr="00AD25C7">
        <w:rPr>
          <w:rFonts w:ascii="StobiSerif Regular" w:hAnsi="StobiSerif Regular"/>
          <w:sz w:val="20"/>
          <w:szCs w:val="20"/>
          <w:lang w:val="mk-MK"/>
        </w:rPr>
        <w:t xml:space="preserve"> след</w:t>
      </w:r>
      <w:r w:rsidR="00321541" w:rsidRPr="00AD25C7">
        <w:rPr>
          <w:rFonts w:ascii="StobiSerif Regular" w:hAnsi="StobiSerif Regular"/>
          <w:sz w:val="20"/>
          <w:szCs w:val="20"/>
          <w:lang w:val="mk-MK"/>
        </w:rPr>
        <w:t>ат имплементацијата н</w:t>
      </w:r>
      <w:r w:rsidR="00E61502" w:rsidRPr="00AD25C7">
        <w:rPr>
          <w:rFonts w:ascii="StobiSerif Regular" w:hAnsi="StobiSerif Regular"/>
          <w:sz w:val="20"/>
          <w:szCs w:val="20"/>
          <w:lang w:val="mk-MK"/>
        </w:rPr>
        <w:t xml:space="preserve">а законските решенија, преку </w:t>
      </w:r>
      <w:r w:rsidR="00321541" w:rsidRPr="00AD25C7">
        <w:rPr>
          <w:rFonts w:ascii="StobiSerif Regular" w:hAnsi="StobiSerif Regular"/>
          <w:sz w:val="20"/>
          <w:szCs w:val="20"/>
          <w:lang w:val="mk-MK"/>
        </w:rPr>
        <w:t>неговата примена</w:t>
      </w:r>
      <w:r w:rsidR="00E61502" w:rsidRPr="00AD25C7">
        <w:rPr>
          <w:rFonts w:ascii="StobiSerif Regular" w:hAnsi="StobiSerif Regular"/>
          <w:sz w:val="20"/>
          <w:szCs w:val="20"/>
          <w:lang w:val="mk-MK"/>
        </w:rPr>
        <w:t>.</w:t>
      </w:r>
      <w:r w:rsidR="00F954FC" w:rsidRPr="00AD25C7">
        <w:rPr>
          <w:rFonts w:ascii="StobiSerif Regular" w:hAnsi="StobiSerif Regular"/>
          <w:sz w:val="20"/>
          <w:szCs w:val="20"/>
          <w:lang w:val="mk-MK"/>
        </w:rPr>
        <w:t xml:space="preserve"> </w:t>
      </w:r>
    </w:p>
    <w:p w14:paraId="3EBB809E" w14:textId="77777777" w:rsidR="0095090D" w:rsidRPr="00AD25C7" w:rsidRDefault="0095090D" w:rsidP="007D7453">
      <w:pPr>
        <w:jc w:val="both"/>
        <w:rPr>
          <w:rFonts w:ascii="StobiSerif Regular" w:hAnsi="StobiSerif Regular"/>
          <w:sz w:val="20"/>
          <w:szCs w:val="20"/>
          <w:lang w:val="mk-MK"/>
        </w:rPr>
      </w:pPr>
    </w:p>
    <w:p w14:paraId="3A4201B2" w14:textId="77777777" w:rsidR="006D5F73" w:rsidRPr="00AD25C7" w:rsidRDefault="003753C9" w:rsidP="007D7453">
      <w:pPr>
        <w:ind w:left="720"/>
        <w:jc w:val="both"/>
        <w:rPr>
          <w:rFonts w:ascii="StobiSerif Regular" w:hAnsi="StobiSerif Regular"/>
          <w:sz w:val="20"/>
          <w:szCs w:val="20"/>
          <w:lang w:val="mk-MK"/>
        </w:rPr>
      </w:pPr>
      <w:r w:rsidRPr="00AD25C7">
        <w:rPr>
          <w:rFonts w:ascii="StobiSerif Regular" w:hAnsi="StobiSerif Regular"/>
          <w:sz w:val="20"/>
          <w:szCs w:val="20"/>
          <w:lang w:val="mk-MK"/>
        </w:rPr>
        <w:t>8.</w:t>
      </w:r>
      <w:r w:rsidR="00763C6C" w:rsidRPr="00AD25C7">
        <w:rPr>
          <w:rFonts w:ascii="StobiSerif Regular" w:hAnsi="StobiSerif Regular"/>
          <w:sz w:val="20"/>
          <w:szCs w:val="20"/>
          <w:lang w:val="mk-MK"/>
        </w:rPr>
        <w:t>2</w:t>
      </w:r>
      <w:r w:rsidR="00763C6C" w:rsidRPr="00AD25C7">
        <w:rPr>
          <w:rFonts w:ascii="StobiSerif Regular" w:hAnsi="StobiSerif Regular"/>
          <w:sz w:val="20"/>
          <w:szCs w:val="20"/>
          <w:lang w:val="mk-MK"/>
        </w:rPr>
        <w:tab/>
        <w:t xml:space="preserve">Евалуација на ефектите од предлогот на закон и рокови </w:t>
      </w:r>
    </w:p>
    <w:p w14:paraId="1147CA68" w14:textId="77777777" w:rsidR="0095090D" w:rsidRPr="00AD25C7" w:rsidRDefault="00F954FC" w:rsidP="00BB59F8">
      <w:pPr>
        <w:ind w:firstLine="720"/>
        <w:jc w:val="both"/>
        <w:rPr>
          <w:rFonts w:ascii="StobiSerif Regular" w:hAnsi="StobiSerif Regular"/>
          <w:sz w:val="20"/>
          <w:szCs w:val="20"/>
          <w:lang w:val="mk-MK"/>
        </w:rPr>
      </w:pPr>
      <w:r w:rsidRPr="00AD25C7">
        <w:rPr>
          <w:rFonts w:ascii="StobiSerif Regular" w:hAnsi="StobiSerif Regular"/>
          <w:sz w:val="20"/>
          <w:szCs w:val="20"/>
          <w:lang w:val="mk-MK"/>
        </w:rPr>
        <w:t>Со предлог на законот се обезбедува континуитет во делот на урбанистичкото планирање што директно влијае на вкупниот економскиот раст.</w:t>
      </w:r>
    </w:p>
    <w:p w14:paraId="0A2CA8DD" w14:textId="77777777" w:rsidR="0095090D" w:rsidRPr="00AD25C7" w:rsidRDefault="0095090D" w:rsidP="00BB59F8">
      <w:pPr>
        <w:ind w:firstLine="720"/>
        <w:jc w:val="both"/>
        <w:rPr>
          <w:rFonts w:ascii="StobiSerif Regular" w:hAnsi="StobiSerif Regular"/>
          <w:sz w:val="20"/>
          <w:szCs w:val="20"/>
          <w:lang w:val="mk-MK"/>
        </w:rPr>
      </w:pPr>
    </w:p>
    <w:p w14:paraId="6E56D8C9" w14:textId="77777777" w:rsidR="00BB59F8" w:rsidRPr="00AD25C7" w:rsidRDefault="00C76BA6" w:rsidP="00BB59F8">
      <w:pPr>
        <w:ind w:firstLine="720"/>
        <w:jc w:val="both"/>
        <w:rPr>
          <w:rFonts w:ascii="StobiSerif Regular" w:hAnsi="StobiSerif Regular" w:cs="Arial"/>
          <w:sz w:val="20"/>
          <w:szCs w:val="20"/>
          <w:lang w:val="mk-MK"/>
        </w:rPr>
      </w:pPr>
      <w:r w:rsidRPr="00AD25C7">
        <w:rPr>
          <w:rFonts w:ascii="StobiSerif Regular" w:hAnsi="StobiSerif Regular"/>
          <w:sz w:val="20"/>
          <w:szCs w:val="20"/>
          <w:lang w:val="mk-MK"/>
        </w:rPr>
        <w:lastRenderedPageBreak/>
        <w:t>Министерството за транспорт и врски во соработка со сите инволвирани страни односно субјекти, по истекот на соодветен период (од најмалку две години) би можело да даде соодветна евалуација на ефектите од примената на овој закон.</w:t>
      </w:r>
      <w:r w:rsidR="00BB59F8" w:rsidRPr="00AD25C7">
        <w:rPr>
          <w:rFonts w:ascii="StobiSerif Regular" w:hAnsi="StobiSerif Regular"/>
          <w:sz w:val="20"/>
          <w:szCs w:val="20"/>
          <w:lang w:val="mk-MK"/>
        </w:rPr>
        <w:t xml:space="preserve"> По овој период може да се очекува урбанистичките планови донесени согласно овој закон со кој е предвидена поголема </w:t>
      </w:r>
      <w:r w:rsidR="00BB59F8" w:rsidRPr="00AD25C7">
        <w:rPr>
          <w:rFonts w:ascii="StobiSerif Regular" w:hAnsi="StobiSerif Regular" w:cs="Arial"/>
          <w:sz w:val="20"/>
          <w:szCs w:val="20"/>
          <w:lang w:val="mk-MK"/>
        </w:rPr>
        <w:t xml:space="preserve">инклузивност и партиципативност на </w:t>
      </w:r>
      <w:r w:rsidR="00BB59F8" w:rsidRPr="00AD25C7">
        <w:rPr>
          <w:rFonts w:ascii="StobiSerif Regular" w:hAnsi="StobiSerif Regular"/>
          <w:sz w:val="20"/>
          <w:szCs w:val="20"/>
          <w:lang w:val="mk-MK"/>
        </w:rPr>
        <w:t>јавноста</w:t>
      </w:r>
      <w:r w:rsidR="00BB59F8" w:rsidRPr="00AD25C7">
        <w:rPr>
          <w:rFonts w:ascii="StobiSerif Regular" w:hAnsi="StobiSerif Regular" w:cs="Arial"/>
          <w:sz w:val="20"/>
          <w:szCs w:val="20"/>
        </w:rPr>
        <w:t xml:space="preserve"> во постапка</w:t>
      </w:r>
      <w:r w:rsidR="00BB59F8" w:rsidRPr="00AD25C7">
        <w:rPr>
          <w:rFonts w:ascii="StobiSerif Regular" w:hAnsi="StobiSerif Regular" w:cs="Arial"/>
          <w:sz w:val="20"/>
          <w:szCs w:val="20"/>
          <w:lang w:val="mk-MK"/>
        </w:rPr>
        <w:t>та</w:t>
      </w:r>
      <w:r w:rsidR="00BB59F8" w:rsidRPr="00AD25C7">
        <w:rPr>
          <w:rFonts w:ascii="StobiSerif Regular" w:hAnsi="StobiSerif Regular" w:cs="Arial"/>
          <w:sz w:val="20"/>
          <w:szCs w:val="20"/>
        </w:rPr>
        <w:t xml:space="preserve"> за </w:t>
      </w:r>
      <w:r w:rsidR="00BB59F8" w:rsidRPr="00AD25C7">
        <w:rPr>
          <w:rFonts w:ascii="StobiSerif Regular" w:hAnsi="StobiSerif Regular" w:cs="Arial"/>
          <w:sz w:val="20"/>
          <w:szCs w:val="20"/>
          <w:lang w:val="mk-MK"/>
        </w:rPr>
        <w:t xml:space="preserve">изработување, </w:t>
      </w:r>
      <w:r w:rsidR="00BB59F8" w:rsidRPr="00AD25C7">
        <w:rPr>
          <w:rFonts w:ascii="StobiSerif Regular" w:hAnsi="StobiSerif Regular" w:cs="Arial"/>
          <w:sz w:val="20"/>
          <w:szCs w:val="20"/>
        </w:rPr>
        <w:t>донесување и спроведување на план</w:t>
      </w:r>
      <w:r w:rsidR="00BB59F8" w:rsidRPr="00AD25C7">
        <w:rPr>
          <w:rFonts w:ascii="StobiSerif Regular" w:hAnsi="StobiSerif Regular" w:cs="Arial"/>
          <w:sz w:val="20"/>
          <w:szCs w:val="20"/>
          <w:lang w:val="mk-MK"/>
        </w:rPr>
        <w:t>овите</w:t>
      </w:r>
      <w:r w:rsidR="00BB59F8" w:rsidRPr="00AD25C7">
        <w:rPr>
          <w:rFonts w:ascii="StobiSerif Regular" w:hAnsi="StobiSerif Regular"/>
          <w:sz w:val="20"/>
          <w:szCs w:val="20"/>
          <w:lang w:val="mk-MK"/>
        </w:rPr>
        <w:t xml:space="preserve">  и подобрување на севкупно живеење преку  </w:t>
      </w:r>
      <w:r w:rsidR="00BB59F8" w:rsidRPr="00AD25C7">
        <w:rPr>
          <w:rFonts w:ascii="StobiSerif Regular" w:hAnsi="StobiSerif Regular" w:cs="Arial"/>
          <w:sz w:val="20"/>
          <w:szCs w:val="20"/>
          <w:lang w:val="mk-MK"/>
        </w:rPr>
        <w:t>остварување на јавниот интерес и заштита на приватниот интерес.</w:t>
      </w:r>
    </w:p>
    <w:p w14:paraId="14C78132" w14:textId="77777777" w:rsidR="00C76BA6" w:rsidRPr="00AD25C7" w:rsidRDefault="00BB59F8" w:rsidP="00BB59F8">
      <w:pPr>
        <w:ind w:firstLine="720"/>
        <w:jc w:val="both"/>
        <w:rPr>
          <w:rFonts w:ascii="StobiSerif Regular" w:hAnsi="StobiSerif Regular"/>
          <w:sz w:val="20"/>
          <w:szCs w:val="20"/>
          <w:lang w:val="mk-MK"/>
        </w:rPr>
      </w:pPr>
      <w:r w:rsidRPr="00AD25C7">
        <w:rPr>
          <w:rFonts w:ascii="StobiSerif Regular" w:hAnsi="StobiSerif Regular"/>
          <w:sz w:val="20"/>
          <w:szCs w:val="20"/>
          <w:lang w:val="mk-MK"/>
        </w:rPr>
        <w:t>Како индикатори ќе се користат:</w:t>
      </w:r>
    </w:p>
    <w:p w14:paraId="44B41D7A" w14:textId="77777777" w:rsidR="00BB59F8" w:rsidRPr="00AD25C7" w:rsidRDefault="00BB59F8" w:rsidP="00BB59F8">
      <w:pPr>
        <w:ind w:firstLine="720"/>
        <w:jc w:val="both"/>
        <w:rPr>
          <w:rFonts w:ascii="StobiSerif Regular" w:hAnsi="StobiSerif Regular"/>
          <w:sz w:val="20"/>
          <w:szCs w:val="20"/>
          <w:lang w:val="mk-MK"/>
        </w:rPr>
      </w:pPr>
      <w:r w:rsidRPr="00AD25C7">
        <w:rPr>
          <w:rFonts w:ascii="StobiSerif Regular" w:hAnsi="StobiSerif Regular"/>
          <w:sz w:val="22"/>
          <w:szCs w:val="22"/>
          <w:lang w:val="mk-MK"/>
        </w:rPr>
        <w:t xml:space="preserve">- </w:t>
      </w:r>
      <w:r w:rsidRPr="00AD25C7">
        <w:rPr>
          <w:rFonts w:ascii="StobiSerif Regular" w:hAnsi="StobiSerif Regular"/>
          <w:sz w:val="20"/>
          <w:szCs w:val="20"/>
          <w:lang w:val="mk-MK"/>
        </w:rPr>
        <w:t>број на донесени урбанистички планови и проекти; и</w:t>
      </w:r>
    </w:p>
    <w:p w14:paraId="4CDBA1A5" w14:textId="77777777" w:rsidR="00BB59F8" w:rsidRPr="00AD25C7" w:rsidRDefault="00BB59F8" w:rsidP="00BB59F8">
      <w:pPr>
        <w:ind w:firstLine="720"/>
        <w:jc w:val="both"/>
        <w:rPr>
          <w:rFonts w:ascii="StobiSerif Regular" w:hAnsi="StobiSerif Regular"/>
          <w:sz w:val="20"/>
          <w:szCs w:val="20"/>
          <w:lang w:val="mk-MK"/>
        </w:rPr>
      </w:pPr>
      <w:r w:rsidRPr="00AD25C7">
        <w:rPr>
          <w:rFonts w:ascii="StobiSerif Regular" w:hAnsi="StobiSerif Regular"/>
          <w:sz w:val="20"/>
          <w:szCs w:val="20"/>
          <w:lang w:val="mk-MK"/>
        </w:rPr>
        <w:t xml:space="preserve">- број на </w:t>
      </w:r>
      <w:r w:rsidR="0095090D" w:rsidRPr="00AD25C7">
        <w:rPr>
          <w:rFonts w:ascii="StobiSerif Regular" w:hAnsi="StobiSerif Regular"/>
          <w:sz w:val="20"/>
          <w:szCs w:val="20"/>
          <w:lang w:val="mk-MK"/>
        </w:rPr>
        <w:t>спроведени постапки за и</w:t>
      </w:r>
      <w:r w:rsidR="0095090D" w:rsidRPr="00AD25C7">
        <w:rPr>
          <w:rFonts w:ascii="StobiSerif Regular" w:hAnsi="StobiSerif Regular"/>
          <w:sz w:val="20"/>
          <w:szCs w:val="20"/>
        </w:rPr>
        <w:t>зборот на изработувачот на урбанистичките планови и урбанистичките проекти, односно вршителот на работите од урбанистичкото планирање</w:t>
      </w:r>
      <w:r w:rsidRPr="00AD25C7">
        <w:rPr>
          <w:rFonts w:ascii="StobiSerif Regular" w:hAnsi="StobiSerif Regular"/>
          <w:sz w:val="20"/>
          <w:szCs w:val="20"/>
          <w:lang w:val="mk-MK"/>
        </w:rPr>
        <w:t>.</w:t>
      </w:r>
    </w:p>
    <w:p w14:paraId="20D505FE" w14:textId="77777777" w:rsidR="0095090D" w:rsidRPr="00832A62" w:rsidRDefault="0095090D" w:rsidP="00BB59F8">
      <w:pPr>
        <w:ind w:firstLine="720"/>
        <w:jc w:val="both"/>
        <w:rPr>
          <w:rFonts w:ascii="StobiSerif Regular" w:hAnsi="StobiSerif Regular"/>
          <w:color w:val="FF0000"/>
          <w:sz w:val="20"/>
          <w:szCs w:val="20"/>
          <w:lang w:val="mk-MK"/>
        </w:rPr>
      </w:pPr>
    </w:p>
    <w:p w14:paraId="2753ACF4" w14:textId="77777777" w:rsidR="0095090D" w:rsidRDefault="0095090D" w:rsidP="00BB59F8">
      <w:pPr>
        <w:ind w:firstLine="720"/>
        <w:jc w:val="both"/>
        <w:rPr>
          <w:rFonts w:ascii="StobiSerif Regular" w:hAnsi="StobiSerif Regular"/>
          <w:color w:val="FF0000"/>
          <w:sz w:val="22"/>
          <w:szCs w:val="22"/>
          <w:lang w:val="mk-MK"/>
        </w:rPr>
      </w:pPr>
    </w:p>
    <w:p w14:paraId="501ED1A6" w14:textId="77777777" w:rsidR="0095090D" w:rsidRPr="004B30B0" w:rsidRDefault="0095090D" w:rsidP="0095090D">
      <w:pPr>
        <w:pBdr>
          <w:top w:val="single" w:sz="4" w:space="0" w:color="auto"/>
          <w:left w:val="single" w:sz="4" w:space="4" w:color="auto"/>
          <w:bottom w:val="single" w:sz="4" w:space="1" w:color="auto"/>
          <w:right w:val="single" w:sz="4" w:space="4" w:color="auto"/>
        </w:pBdr>
        <w:shd w:val="clear" w:color="auto" w:fill="FBD4B4"/>
        <w:jc w:val="center"/>
        <w:rPr>
          <w:rFonts w:ascii="StobiSerif Regular" w:hAnsi="StobiSerif Regular"/>
          <w:sz w:val="20"/>
          <w:szCs w:val="20"/>
          <w:lang w:val="mk-MK"/>
        </w:rPr>
      </w:pPr>
      <w:r w:rsidRPr="004B30B0">
        <w:rPr>
          <w:rFonts w:ascii="StobiSerif Regular" w:hAnsi="StobiSerif Regular"/>
          <w:b/>
          <w:sz w:val="20"/>
          <w:szCs w:val="20"/>
          <w:lang w:val="mk-MK"/>
        </w:rPr>
        <w:t>Изјава од Државниот секретар</w:t>
      </w:r>
    </w:p>
    <w:p w14:paraId="495DB24F" w14:textId="77777777" w:rsidR="0095090D" w:rsidRPr="004B30B0" w:rsidRDefault="0095090D" w:rsidP="0095090D">
      <w:pPr>
        <w:pBdr>
          <w:top w:val="single" w:sz="4" w:space="0"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ru-RU"/>
        </w:rPr>
      </w:pPr>
      <w:r w:rsidRPr="004B30B0">
        <w:rPr>
          <w:rFonts w:ascii="StobiSerif Regular" w:hAnsi="StobiSerif Regular"/>
          <w:b/>
          <w:sz w:val="20"/>
          <w:szCs w:val="20"/>
          <w:lang w:val="ru-RU"/>
        </w:rPr>
        <w:t xml:space="preserve">Нацрт </w:t>
      </w:r>
      <w:r w:rsidRPr="004B30B0">
        <w:rPr>
          <w:rFonts w:ascii="StobiSerif Regular" w:hAnsi="StobiSerif Regular"/>
          <w:b/>
          <w:sz w:val="20"/>
          <w:szCs w:val="20"/>
          <w:lang w:val="mk-MK"/>
        </w:rPr>
        <w:t>Извештајот за проценка на влијанието на регулативата е изготвен во согласност со Методологијата за проценка на влијанието на регулативата. Тој дава реална проценка на можните влијанија и очекуваните ефекти, како и трошоците кои се однесуваат на секоја од утврдените можни решенија (опции) за решавање на проблемот</w:t>
      </w:r>
      <w:r w:rsidRPr="004B30B0">
        <w:rPr>
          <w:rFonts w:ascii="StobiSerif Regular" w:hAnsi="StobiSerif Regular"/>
          <w:b/>
          <w:sz w:val="20"/>
          <w:szCs w:val="20"/>
          <w:lang w:val="ru-RU"/>
        </w:rPr>
        <w:t>.</w:t>
      </w:r>
    </w:p>
    <w:p w14:paraId="2A8E54D8" w14:textId="77777777" w:rsidR="0095090D" w:rsidRPr="004B30B0" w:rsidRDefault="0095090D" w:rsidP="0095090D">
      <w:pPr>
        <w:pBdr>
          <w:top w:val="single" w:sz="4" w:space="0"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mk-MK"/>
        </w:rPr>
      </w:pPr>
    </w:p>
    <w:p w14:paraId="3159BBA2" w14:textId="77777777" w:rsidR="0095090D" w:rsidRPr="006065E7" w:rsidRDefault="0095090D" w:rsidP="0095090D">
      <w:pPr>
        <w:pBdr>
          <w:top w:val="single" w:sz="4" w:space="0"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mk-MK"/>
        </w:rPr>
      </w:pPr>
      <w:r w:rsidRPr="004B30B0">
        <w:rPr>
          <w:rFonts w:ascii="StobiSerif Regular" w:hAnsi="StobiSerif Regular"/>
          <w:b/>
          <w:sz w:val="20"/>
          <w:szCs w:val="20"/>
          <w:lang w:val="mk-MK"/>
        </w:rPr>
        <w:t xml:space="preserve">Датум:   _____________                                                                                        </w:t>
      </w:r>
      <w:r w:rsidRPr="006065E7">
        <w:rPr>
          <w:rFonts w:ascii="StobiSerif Regular" w:hAnsi="StobiSerif Regular"/>
          <w:b/>
          <w:sz w:val="20"/>
          <w:szCs w:val="20"/>
          <w:lang w:val="mk-MK"/>
        </w:rPr>
        <w:tab/>
      </w:r>
      <w:r w:rsidRPr="006065E7">
        <w:rPr>
          <w:rFonts w:ascii="StobiSerif Regular" w:hAnsi="StobiSerif Regular"/>
          <w:b/>
          <w:sz w:val="20"/>
          <w:szCs w:val="20"/>
          <w:lang w:val="mk-MK"/>
        </w:rPr>
        <w:tab/>
        <w:t xml:space="preserve">             </w:t>
      </w:r>
    </w:p>
    <w:p w14:paraId="5A801589" w14:textId="77777777" w:rsidR="0095090D" w:rsidRPr="006065E7" w:rsidRDefault="0095090D" w:rsidP="0095090D">
      <w:pPr>
        <w:pBdr>
          <w:top w:val="single" w:sz="4" w:space="0"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mk-MK"/>
        </w:rPr>
      </w:pPr>
      <w:r w:rsidRPr="006065E7">
        <w:rPr>
          <w:rFonts w:ascii="StobiSerif Regular" w:hAnsi="StobiSerif Regular"/>
          <w:b/>
          <w:sz w:val="20"/>
          <w:szCs w:val="20"/>
          <w:lang w:val="mk-MK"/>
        </w:rPr>
        <w:tab/>
      </w:r>
      <w:r w:rsidRPr="006065E7">
        <w:rPr>
          <w:rFonts w:ascii="StobiSerif Regular" w:hAnsi="StobiSerif Regular"/>
          <w:b/>
          <w:sz w:val="20"/>
          <w:szCs w:val="20"/>
          <w:lang w:val="mk-MK"/>
        </w:rPr>
        <w:tab/>
      </w:r>
      <w:r w:rsidRPr="006065E7">
        <w:rPr>
          <w:rFonts w:ascii="StobiSerif Regular" w:hAnsi="StobiSerif Regular"/>
          <w:b/>
          <w:sz w:val="20"/>
          <w:szCs w:val="20"/>
          <w:lang w:val="mk-MK"/>
        </w:rPr>
        <w:tab/>
      </w:r>
      <w:r w:rsidRPr="006065E7">
        <w:rPr>
          <w:rFonts w:ascii="StobiSerif Regular" w:hAnsi="StobiSerif Regular"/>
          <w:b/>
          <w:sz w:val="20"/>
          <w:szCs w:val="20"/>
          <w:lang w:val="mk-MK"/>
        </w:rPr>
        <w:tab/>
      </w:r>
      <w:r w:rsidRPr="006065E7">
        <w:rPr>
          <w:rFonts w:ascii="StobiSerif Regular" w:hAnsi="StobiSerif Regular"/>
          <w:b/>
          <w:sz w:val="20"/>
          <w:szCs w:val="20"/>
          <w:lang w:val="mk-MK"/>
        </w:rPr>
        <w:tab/>
      </w:r>
      <w:r w:rsidRPr="006065E7">
        <w:rPr>
          <w:rFonts w:ascii="StobiSerif Regular" w:hAnsi="StobiSerif Regular"/>
          <w:b/>
          <w:sz w:val="20"/>
          <w:szCs w:val="20"/>
          <w:lang w:val="mk-MK"/>
        </w:rPr>
        <w:tab/>
      </w:r>
      <w:r w:rsidRPr="006065E7">
        <w:rPr>
          <w:rFonts w:ascii="StobiSerif Regular" w:hAnsi="StobiSerif Regular"/>
          <w:b/>
          <w:sz w:val="20"/>
          <w:szCs w:val="20"/>
          <w:lang w:val="mk-MK"/>
        </w:rPr>
        <w:tab/>
      </w:r>
      <w:r w:rsidRPr="006065E7">
        <w:rPr>
          <w:rFonts w:ascii="StobiSerif Regular" w:hAnsi="StobiSerif Regular"/>
          <w:b/>
          <w:sz w:val="20"/>
          <w:szCs w:val="20"/>
          <w:lang w:val="mk-MK"/>
        </w:rPr>
        <w:tab/>
      </w:r>
      <w:r w:rsidRPr="006065E7">
        <w:rPr>
          <w:rFonts w:ascii="StobiSerif Regular" w:hAnsi="StobiSerif Regular"/>
          <w:b/>
          <w:sz w:val="20"/>
          <w:szCs w:val="20"/>
          <w:lang w:val="mk-MK"/>
        </w:rPr>
        <w:tab/>
        <w:t>.........................................................</w:t>
      </w:r>
    </w:p>
    <w:p w14:paraId="7EC700E2" w14:textId="77777777" w:rsidR="0095090D" w:rsidRPr="006065E7" w:rsidRDefault="0095090D" w:rsidP="0095090D">
      <w:pPr>
        <w:pBdr>
          <w:top w:val="single" w:sz="4" w:space="0"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mk-MK"/>
        </w:rPr>
      </w:pPr>
      <w:r w:rsidRPr="006065E7">
        <w:rPr>
          <w:rFonts w:ascii="StobiSerif Regular" w:hAnsi="StobiSerif Regular"/>
          <w:b/>
          <w:sz w:val="20"/>
          <w:szCs w:val="20"/>
          <w:lang w:val="mk-MK"/>
        </w:rPr>
        <w:t xml:space="preserve">                                                                                                                        потпис на државниот секретар</w:t>
      </w:r>
    </w:p>
    <w:p w14:paraId="3379CF52" w14:textId="77777777" w:rsidR="0095090D" w:rsidRPr="006065E7" w:rsidRDefault="0095090D" w:rsidP="0095090D">
      <w:pPr>
        <w:pBdr>
          <w:top w:val="single" w:sz="4" w:space="0"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ru-RU"/>
        </w:rPr>
      </w:pPr>
      <w:r w:rsidRPr="006065E7">
        <w:rPr>
          <w:rFonts w:ascii="StobiSerif Regular" w:hAnsi="StobiSerif Regular"/>
          <w:b/>
          <w:sz w:val="20"/>
          <w:szCs w:val="20"/>
          <w:lang w:val="ru-RU"/>
        </w:rPr>
        <w:t xml:space="preserve"> </w:t>
      </w:r>
    </w:p>
    <w:p w14:paraId="631341F2" w14:textId="77777777" w:rsidR="0095090D" w:rsidRPr="006065E7" w:rsidRDefault="0095090D" w:rsidP="0095090D">
      <w:pPr>
        <w:rPr>
          <w:rFonts w:ascii="StobiSerif Regular" w:hAnsi="StobiSerif Regular"/>
          <w:b/>
          <w:sz w:val="20"/>
          <w:szCs w:val="20"/>
          <w:lang w:val="mk-MK"/>
        </w:rPr>
      </w:pPr>
      <w:r w:rsidRPr="006065E7">
        <w:rPr>
          <w:rFonts w:ascii="StobiSerif Regular" w:hAnsi="StobiSerif Regular"/>
          <w:b/>
          <w:sz w:val="20"/>
          <w:szCs w:val="20"/>
          <w:lang w:val="mk-MK"/>
        </w:rPr>
        <w:t xml:space="preserve">                                                                                 </w:t>
      </w:r>
    </w:p>
    <w:p w14:paraId="74D5D3DA" w14:textId="77777777" w:rsidR="0095090D" w:rsidRPr="0095090D" w:rsidRDefault="0095090D" w:rsidP="00BB59F8">
      <w:pPr>
        <w:ind w:firstLine="720"/>
        <w:jc w:val="both"/>
        <w:rPr>
          <w:rFonts w:ascii="StobiSerif Regular" w:hAnsi="StobiSerif Regular"/>
          <w:color w:val="FF0000"/>
          <w:sz w:val="22"/>
          <w:szCs w:val="22"/>
          <w:lang w:val="mk-MK"/>
        </w:rPr>
      </w:pPr>
    </w:p>
    <w:p w14:paraId="4A2D4476" w14:textId="77777777" w:rsidR="0034687F" w:rsidRPr="0095090D" w:rsidRDefault="0034687F" w:rsidP="007D7453">
      <w:pPr>
        <w:jc w:val="both"/>
        <w:rPr>
          <w:rFonts w:ascii="StobiSerif Regular" w:hAnsi="StobiSerif Regular"/>
          <w:color w:val="FF0000"/>
          <w:sz w:val="22"/>
          <w:szCs w:val="22"/>
          <w:lang w:val="mk-MK"/>
        </w:rPr>
      </w:pPr>
    </w:p>
    <w:p w14:paraId="45A83CDB" w14:textId="77777777" w:rsidR="00466CD4" w:rsidRPr="00F954FC" w:rsidRDefault="00466CD4" w:rsidP="007D7453">
      <w:pPr>
        <w:pBdr>
          <w:top w:val="single" w:sz="4" w:space="1" w:color="auto"/>
          <w:left w:val="single" w:sz="4" w:space="4" w:color="auto"/>
          <w:bottom w:val="single" w:sz="4" w:space="1" w:color="auto"/>
          <w:right w:val="single" w:sz="4" w:space="4" w:color="auto"/>
        </w:pBdr>
        <w:shd w:val="clear" w:color="auto" w:fill="FBD4B4"/>
        <w:jc w:val="both"/>
        <w:rPr>
          <w:rFonts w:ascii="StobiSerif Regular" w:hAnsi="StobiSerif Regular"/>
          <w:sz w:val="20"/>
          <w:szCs w:val="20"/>
          <w:lang w:val="mk-MK"/>
        </w:rPr>
      </w:pPr>
      <w:r w:rsidRPr="00F954FC">
        <w:rPr>
          <w:rFonts w:ascii="StobiSerif Regular" w:hAnsi="StobiSerif Regular"/>
          <w:b/>
          <w:sz w:val="20"/>
          <w:szCs w:val="20"/>
          <w:lang w:val="mk-MK"/>
        </w:rPr>
        <w:t>Изјава од министерот</w:t>
      </w:r>
    </w:p>
    <w:p w14:paraId="62337D2A" w14:textId="77777777" w:rsidR="00466CD4" w:rsidRPr="00F954FC" w:rsidRDefault="00466CD4" w:rsidP="007D7453">
      <w:pPr>
        <w:pBdr>
          <w:top w:val="single" w:sz="4" w:space="1"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ru-RU"/>
        </w:rPr>
      </w:pPr>
    </w:p>
    <w:p w14:paraId="6C55ABC4" w14:textId="77777777" w:rsidR="00466CD4" w:rsidRDefault="00466CD4" w:rsidP="007D7453">
      <w:pPr>
        <w:pBdr>
          <w:top w:val="single" w:sz="4" w:space="1"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mk-MK"/>
        </w:rPr>
      </w:pPr>
      <w:r w:rsidRPr="00F954FC">
        <w:rPr>
          <w:rFonts w:ascii="StobiSerif Regular" w:hAnsi="StobiSerif Regular"/>
          <w:b/>
          <w:sz w:val="20"/>
          <w:szCs w:val="20"/>
          <w:lang w:val="mk-MK"/>
        </w:rPr>
        <w:t xml:space="preserve">Врз основа на резултатите од анализите прикажани во Извештајот за проценка на влијанието на регулативата сметам дека препорачаното решение (опција) претставува најдобар начин за решавање на проблемот и постигнување на очекуваните ефекти на најекономичен начин. </w:t>
      </w:r>
    </w:p>
    <w:p w14:paraId="2DAB738B" w14:textId="77777777" w:rsidR="0034687F" w:rsidRPr="00F954FC" w:rsidRDefault="0034687F" w:rsidP="007D7453">
      <w:pPr>
        <w:pBdr>
          <w:top w:val="single" w:sz="4" w:space="1"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mk-MK"/>
        </w:rPr>
      </w:pPr>
    </w:p>
    <w:p w14:paraId="257C605B" w14:textId="77777777" w:rsidR="00466CD4" w:rsidRPr="00F954FC" w:rsidRDefault="00466CD4" w:rsidP="007D7453">
      <w:pPr>
        <w:pBdr>
          <w:top w:val="single" w:sz="4" w:space="1"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ru-RU"/>
        </w:rPr>
      </w:pPr>
    </w:p>
    <w:p w14:paraId="2F895A20" w14:textId="77777777" w:rsidR="00466CD4" w:rsidRPr="00F954FC" w:rsidRDefault="00466CD4" w:rsidP="007D7453">
      <w:pPr>
        <w:pBdr>
          <w:top w:val="single" w:sz="4" w:space="1"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ru-RU"/>
        </w:rPr>
      </w:pPr>
      <w:r w:rsidRPr="00F954FC">
        <w:rPr>
          <w:rFonts w:ascii="StobiSerif Regular" w:hAnsi="StobiSerif Regular"/>
          <w:b/>
          <w:sz w:val="20"/>
          <w:szCs w:val="20"/>
          <w:lang w:val="mk-MK"/>
        </w:rPr>
        <w:t>Датум:____________                                                                                                   ...........................</w:t>
      </w:r>
      <w:r w:rsidRPr="00F954FC">
        <w:rPr>
          <w:rFonts w:ascii="StobiSerif Regular" w:hAnsi="StobiSerif Regular"/>
          <w:b/>
          <w:sz w:val="20"/>
          <w:szCs w:val="20"/>
          <w:lang w:val="ru-RU"/>
        </w:rPr>
        <w:t>................</w:t>
      </w:r>
    </w:p>
    <w:p w14:paraId="43535A03" w14:textId="77777777" w:rsidR="00466CD4" w:rsidRPr="00F954FC" w:rsidRDefault="00466CD4" w:rsidP="007D7453">
      <w:pPr>
        <w:pBdr>
          <w:top w:val="single" w:sz="4" w:space="1" w:color="auto"/>
          <w:left w:val="single" w:sz="4" w:space="4" w:color="auto"/>
          <w:bottom w:val="single" w:sz="4" w:space="1" w:color="auto"/>
          <w:right w:val="single" w:sz="4" w:space="4" w:color="auto"/>
        </w:pBdr>
        <w:shd w:val="clear" w:color="auto" w:fill="FBD4B4"/>
        <w:jc w:val="both"/>
        <w:rPr>
          <w:rFonts w:ascii="StobiSerif Regular" w:hAnsi="StobiSerif Regular"/>
          <w:b/>
          <w:sz w:val="20"/>
          <w:szCs w:val="20"/>
          <w:lang w:val="ru-RU"/>
        </w:rPr>
      </w:pPr>
      <w:r w:rsidRPr="00F954FC">
        <w:rPr>
          <w:rFonts w:ascii="StobiSerif Regular" w:hAnsi="StobiSerif Regular"/>
          <w:b/>
          <w:sz w:val="20"/>
          <w:szCs w:val="20"/>
          <w:lang w:val="mk-MK"/>
        </w:rPr>
        <w:t xml:space="preserve">                                                                                                                                         потпис на министерот</w:t>
      </w:r>
      <w:r w:rsidRPr="00F954FC">
        <w:rPr>
          <w:rFonts w:ascii="StobiSerif Regular" w:hAnsi="StobiSerif Regular"/>
          <w:b/>
          <w:sz w:val="20"/>
          <w:szCs w:val="20"/>
          <w:lang w:val="ru-RU"/>
        </w:rPr>
        <w:t xml:space="preserve"> </w:t>
      </w:r>
    </w:p>
    <w:p w14:paraId="6FB0FD81" w14:textId="77777777" w:rsidR="00466CD4" w:rsidRPr="00F954FC" w:rsidRDefault="00466CD4" w:rsidP="007D7453">
      <w:pPr>
        <w:jc w:val="both"/>
        <w:rPr>
          <w:rFonts w:ascii="StobiSerif Regular" w:hAnsi="StobiSerif Regular"/>
          <w:sz w:val="20"/>
          <w:szCs w:val="20"/>
          <w:lang w:val="mk-MK"/>
        </w:rPr>
      </w:pPr>
    </w:p>
    <w:sectPr w:rsidR="00466CD4" w:rsidRPr="00F954FC" w:rsidSect="00B31A6E">
      <w:headerReference w:type="default" r:id="rId11"/>
      <w:footerReference w:type="default" r:id="rId12"/>
      <w:pgSz w:w="11906" w:h="16838"/>
      <w:pgMar w:top="1440" w:right="969" w:bottom="135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13D6" w14:textId="77777777" w:rsidR="00197E08" w:rsidRDefault="00197E08" w:rsidP="005D078B">
      <w:r>
        <w:separator/>
      </w:r>
    </w:p>
  </w:endnote>
  <w:endnote w:type="continuationSeparator" w:id="0">
    <w:p w14:paraId="425A54E7" w14:textId="77777777" w:rsidR="00197E08" w:rsidRDefault="00197E08" w:rsidP="005D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erif">
    <w:altName w:val="Times New Roman"/>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1DB3" w14:textId="77777777" w:rsidR="00DE451D" w:rsidRDefault="00DE451D">
    <w:pPr>
      <w:pStyle w:val="Footer"/>
      <w:jc w:val="right"/>
    </w:pPr>
    <w:r>
      <w:fldChar w:fldCharType="begin"/>
    </w:r>
    <w:r>
      <w:instrText xml:space="preserve"> PAGE   \* MERGEFORMAT </w:instrText>
    </w:r>
    <w:r>
      <w:fldChar w:fldCharType="separate"/>
    </w:r>
    <w:r w:rsidR="00470BD6">
      <w:rPr>
        <w:noProof/>
      </w:rPr>
      <w:t>5</w:t>
    </w:r>
    <w:r>
      <w:rPr>
        <w:noProof/>
      </w:rPr>
      <w:fldChar w:fldCharType="end"/>
    </w:r>
  </w:p>
  <w:p w14:paraId="08A91A85" w14:textId="77777777" w:rsidR="001B51EC" w:rsidRDefault="001B5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D734" w14:textId="77777777" w:rsidR="00197E08" w:rsidRDefault="00197E08" w:rsidP="005D078B">
      <w:r>
        <w:separator/>
      </w:r>
    </w:p>
  </w:footnote>
  <w:footnote w:type="continuationSeparator" w:id="0">
    <w:p w14:paraId="46740E01" w14:textId="77777777" w:rsidR="00197E08" w:rsidRDefault="00197E08" w:rsidP="005D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7BE0" w14:textId="48F2C24E" w:rsidR="00EF65EE" w:rsidRDefault="003B352E" w:rsidP="00EF65EE">
    <w:pPr>
      <w:pStyle w:val="Header"/>
      <w:jc w:val="center"/>
      <w:rPr>
        <w:rFonts w:ascii="StobiSerif" w:hAnsi="StobiSerif"/>
        <w:noProof/>
        <w:sz w:val="22"/>
        <w:szCs w:val="22"/>
        <w:lang w:val="mk-MK" w:eastAsia="mk-MK"/>
      </w:rPr>
    </w:pPr>
    <w:r w:rsidRPr="0093438E">
      <w:rPr>
        <w:rFonts w:ascii="StobiSerif" w:hAnsi="StobiSerif"/>
        <w:noProof/>
        <w:sz w:val="22"/>
        <w:szCs w:val="22"/>
        <w:lang w:eastAsia="mk-MK"/>
      </w:rPr>
      <w:drawing>
        <wp:inline distT="0" distB="0" distL="0" distR="0" wp14:anchorId="4DBC5EED" wp14:editId="5D05F772">
          <wp:extent cx="2581275" cy="95250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952500"/>
                  </a:xfrm>
                  <a:prstGeom prst="rect">
                    <a:avLst/>
                  </a:prstGeom>
                  <a:noFill/>
                  <a:ln>
                    <a:noFill/>
                  </a:ln>
                </pic:spPr>
              </pic:pic>
            </a:graphicData>
          </a:graphic>
        </wp:inline>
      </w:drawing>
    </w:r>
  </w:p>
  <w:p w14:paraId="00DF12A7" w14:textId="77777777" w:rsidR="00324FB1" w:rsidRPr="00324FB1" w:rsidRDefault="00324FB1" w:rsidP="00324FB1">
    <w:pPr>
      <w:pStyle w:val="Header"/>
      <w:tabs>
        <w:tab w:val="clear" w:pos="4513"/>
        <w:tab w:val="clear" w:pos="9026"/>
      </w:tabs>
      <w:jc w:val="center"/>
      <w:rPr>
        <w:b/>
        <w:sz w:val="20"/>
        <w:szCs w:val="20"/>
      </w:rPr>
    </w:pPr>
    <w:r w:rsidRPr="00324FB1">
      <w:rPr>
        <w:rFonts w:ascii="StobiSerif" w:hAnsi="StobiSerif"/>
        <w:b/>
        <w:noProof/>
        <w:sz w:val="20"/>
        <w:szCs w:val="20"/>
        <w:lang w:val="mk-MK" w:eastAsia="mk-MK"/>
      </w:rPr>
      <w:t>МИНИСТЕРСТВО ЗА</w:t>
    </w:r>
    <w:r w:rsidR="00763C6C">
      <w:rPr>
        <w:rFonts w:ascii="StobiSerif" w:hAnsi="StobiSerif"/>
        <w:b/>
        <w:noProof/>
        <w:sz w:val="20"/>
        <w:szCs w:val="20"/>
        <w:lang w:val="mk-MK" w:eastAsia="mk-MK"/>
      </w:rPr>
      <w:t xml:space="preserve"> ТРАНСПОРТ И ВРСКИ</w:t>
    </w:r>
  </w:p>
  <w:p w14:paraId="08DB2EB8" w14:textId="77777777" w:rsidR="00EF65EE" w:rsidRDefault="00EF6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15A9A"/>
    <w:multiLevelType w:val="hybridMultilevel"/>
    <w:tmpl w:val="1736CFC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208B232A"/>
    <w:multiLevelType w:val="hybridMultilevel"/>
    <w:tmpl w:val="7B529E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2A314BF3"/>
    <w:multiLevelType w:val="hybridMultilevel"/>
    <w:tmpl w:val="2C587FC4"/>
    <w:lvl w:ilvl="0" w:tplc="5266948C">
      <w:start w:val="2"/>
      <w:numFmt w:val="bullet"/>
      <w:lvlText w:val="-"/>
      <w:lvlJc w:val="left"/>
      <w:pPr>
        <w:ind w:left="720" w:hanging="360"/>
      </w:pPr>
      <w:rPr>
        <w:rFonts w:ascii="Cambria" w:eastAsia="Times New Roman" w:hAnsi="Cambria"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3D54005A"/>
    <w:multiLevelType w:val="hybridMultilevel"/>
    <w:tmpl w:val="AB82491A"/>
    <w:lvl w:ilvl="0" w:tplc="8C16A586">
      <w:start w:val="5"/>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474B5"/>
    <w:multiLevelType w:val="multilevel"/>
    <w:tmpl w:val="1142666A"/>
    <w:lvl w:ilvl="0">
      <w:start w:val="7"/>
      <w:numFmt w:val="decimal"/>
      <w:lvlText w:val="%1"/>
      <w:lvlJc w:val="left"/>
      <w:pPr>
        <w:tabs>
          <w:tab w:val="num" w:pos="720"/>
        </w:tabs>
        <w:ind w:left="720" w:hanging="720"/>
      </w:pPr>
    </w:lvl>
    <w:lvl w:ilvl="1">
      <w:start w:val="4"/>
      <w:numFmt w:val="decimal"/>
      <w:lvlText w:val="%1.%2"/>
      <w:lvlJc w:val="left"/>
      <w:pPr>
        <w:tabs>
          <w:tab w:val="num" w:pos="1440"/>
        </w:tabs>
        <w:ind w:left="1440" w:hanging="720"/>
      </w:pPr>
      <w:rPr>
        <w:i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15:restartNumberingAfterBreak="0">
    <w:nsid w:val="46A8541C"/>
    <w:multiLevelType w:val="hybridMultilevel"/>
    <w:tmpl w:val="DD081ABE"/>
    <w:lvl w:ilvl="0" w:tplc="19E82BB4">
      <w:numFmt w:val="bullet"/>
      <w:lvlText w:val="-"/>
      <w:lvlJc w:val="left"/>
      <w:pPr>
        <w:ind w:left="1080" w:hanging="360"/>
      </w:pPr>
      <w:rPr>
        <w:rFonts w:ascii="StobiSerif" w:eastAsia="Times New Roman" w:hAnsi="StobiSerif"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6" w15:restartNumberingAfterBreak="0">
    <w:nsid w:val="48E838F3"/>
    <w:multiLevelType w:val="multilevel"/>
    <w:tmpl w:val="EDA68592"/>
    <w:lvl w:ilvl="0">
      <w:start w:val="8"/>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15:restartNumberingAfterBreak="0">
    <w:nsid w:val="5147471E"/>
    <w:multiLevelType w:val="multilevel"/>
    <w:tmpl w:val="2F728906"/>
    <w:lvl w:ilvl="0">
      <w:start w:val="6"/>
      <w:numFmt w:val="decimal"/>
      <w:lvlText w:val="%1"/>
      <w:lvlJc w:val="left"/>
      <w:pPr>
        <w:tabs>
          <w:tab w:val="num" w:pos="720"/>
        </w:tabs>
        <w:ind w:left="720" w:hanging="720"/>
      </w:pPr>
    </w:lvl>
    <w:lvl w:ilvl="1">
      <w:start w:val="3"/>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15:restartNumberingAfterBreak="0">
    <w:nsid w:val="5B970187"/>
    <w:multiLevelType w:val="multilevel"/>
    <w:tmpl w:val="7B947F58"/>
    <w:lvl w:ilvl="0">
      <w:start w:val="5"/>
      <w:numFmt w:val="decimal"/>
      <w:lvlText w:val="%1"/>
      <w:lvlJc w:val="left"/>
      <w:pPr>
        <w:tabs>
          <w:tab w:val="num" w:pos="720"/>
        </w:tabs>
        <w:ind w:left="720" w:hanging="720"/>
      </w:pPr>
    </w:lvl>
    <w:lvl w:ilvl="1">
      <w:start w:val="1"/>
      <w:numFmt w:val="decimal"/>
      <w:lvlText w:val="%1.%2"/>
      <w:lvlJc w:val="left"/>
      <w:pPr>
        <w:tabs>
          <w:tab w:val="num" w:pos="1350"/>
        </w:tabs>
        <w:ind w:left="135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15:restartNumberingAfterBreak="0">
    <w:nsid w:val="5CAC059A"/>
    <w:multiLevelType w:val="hybridMultilevel"/>
    <w:tmpl w:val="20D25AF0"/>
    <w:lvl w:ilvl="0" w:tplc="042F000F">
      <w:start w:val="1"/>
      <w:numFmt w:val="decimal"/>
      <w:lvlText w:val="%1."/>
      <w:lvlJc w:val="left"/>
      <w:pPr>
        <w:ind w:left="1395" w:hanging="360"/>
      </w:pPr>
    </w:lvl>
    <w:lvl w:ilvl="1" w:tplc="042F0019" w:tentative="1">
      <w:start w:val="1"/>
      <w:numFmt w:val="lowerLetter"/>
      <w:lvlText w:val="%2."/>
      <w:lvlJc w:val="left"/>
      <w:pPr>
        <w:ind w:left="2115" w:hanging="360"/>
      </w:pPr>
    </w:lvl>
    <w:lvl w:ilvl="2" w:tplc="042F001B" w:tentative="1">
      <w:start w:val="1"/>
      <w:numFmt w:val="lowerRoman"/>
      <w:lvlText w:val="%3."/>
      <w:lvlJc w:val="right"/>
      <w:pPr>
        <w:ind w:left="2835" w:hanging="180"/>
      </w:pPr>
    </w:lvl>
    <w:lvl w:ilvl="3" w:tplc="042F000F" w:tentative="1">
      <w:start w:val="1"/>
      <w:numFmt w:val="decimal"/>
      <w:lvlText w:val="%4."/>
      <w:lvlJc w:val="left"/>
      <w:pPr>
        <w:ind w:left="3555" w:hanging="360"/>
      </w:pPr>
    </w:lvl>
    <w:lvl w:ilvl="4" w:tplc="042F0019" w:tentative="1">
      <w:start w:val="1"/>
      <w:numFmt w:val="lowerLetter"/>
      <w:lvlText w:val="%5."/>
      <w:lvlJc w:val="left"/>
      <w:pPr>
        <w:ind w:left="4275" w:hanging="360"/>
      </w:pPr>
    </w:lvl>
    <w:lvl w:ilvl="5" w:tplc="042F001B" w:tentative="1">
      <w:start w:val="1"/>
      <w:numFmt w:val="lowerRoman"/>
      <w:lvlText w:val="%6."/>
      <w:lvlJc w:val="right"/>
      <w:pPr>
        <w:ind w:left="4995" w:hanging="180"/>
      </w:pPr>
    </w:lvl>
    <w:lvl w:ilvl="6" w:tplc="042F000F" w:tentative="1">
      <w:start w:val="1"/>
      <w:numFmt w:val="decimal"/>
      <w:lvlText w:val="%7."/>
      <w:lvlJc w:val="left"/>
      <w:pPr>
        <w:ind w:left="5715" w:hanging="360"/>
      </w:pPr>
    </w:lvl>
    <w:lvl w:ilvl="7" w:tplc="042F0019" w:tentative="1">
      <w:start w:val="1"/>
      <w:numFmt w:val="lowerLetter"/>
      <w:lvlText w:val="%8."/>
      <w:lvlJc w:val="left"/>
      <w:pPr>
        <w:ind w:left="6435" w:hanging="360"/>
      </w:pPr>
    </w:lvl>
    <w:lvl w:ilvl="8" w:tplc="042F001B" w:tentative="1">
      <w:start w:val="1"/>
      <w:numFmt w:val="lowerRoman"/>
      <w:lvlText w:val="%9."/>
      <w:lvlJc w:val="right"/>
      <w:pPr>
        <w:ind w:left="7155" w:hanging="180"/>
      </w:pPr>
    </w:lvl>
  </w:abstractNum>
  <w:abstractNum w:abstractNumId="10" w15:restartNumberingAfterBreak="0">
    <w:nsid w:val="5DBA641E"/>
    <w:multiLevelType w:val="multilevel"/>
    <w:tmpl w:val="1736C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3D0F5C"/>
    <w:multiLevelType w:val="multilevel"/>
    <w:tmpl w:val="1E725762"/>
    <w:lvl w:ilvl="0">
      <w:start w:val="4"/>
      <w:numFmt w:val="decimal"/>
      <w:lvlText w:val="%1."/>
      <w:lvlJc w:val="left"/>
      <w:pPr>
        <w:tabs>
          <w:tab w:val="num" w:pos="675"/>
        </w:tabs>
        <w:ind w:left="675" w:hanging="675"/>
      </w:pPr>
      <w:rPr>
        <w:rFonts w:hint="default"/>
      </w:rPr>
    </w:lvl>
    <w:lvl w:ilvl="1">
      <w:start w:val="1"/>
      <w:numFmt w:val="decimal"/>
      <w:isLgl/>
      <w:lvlText w:val="%1.%2"/>
      <w:lvlJc w:val="left"/>
      <w:pPr>
        <w:ind w:left="1440" w:hanging="765"/>
      </w:pPr>
      <w:rPr>
        <w:rFonts w:hint="default"/>
      </w:rPr>
    </w:lvl>
    <w:lvl w:ilvl="2">
      <w:start w:val="1"/>
      <w:numFmt w:val="decimal"/>
      <w:isLgl/>
      <w:lvlText w:val="%1.%2.%3"/>
      <w:lvlJc w:val="left"/>
      <w:pPr>
        <w:ind w:left="2115" w:hanging="765"/>
      </w:pPr>
      <w:rPr>
        <w:rFonts w:hint="default"/>
      </w:rPr>
    </w:lvl>
    <w:lvl w:ilvl="3">
      <w:start w:val="1"/>
      <w:numFmt w:val="decimal"/>
      <w:isLgl/>
      <w:lvlText w:val="%1.%2.%3.%4"/>
      <w:lvlJc w:val="left"/>
      <w:pPr>
        <w:ind w:left="2790" w:hanging="765"/>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455" w:hanging="1080"/>
      </w:pPr>
      <w:rPr>
        <w:rFonts w:hint="default"/>
      </w:rPr>
    </w:lvl>
    <w:lvl w:ilvl="6">
      <w:start w:val="1"/>
      <w:numFmt w:val="decimal"/>
      <w:isLgl/>
      <w:lvlText w:val="%1.%2.%3.%4.%5.%6.%7"/>
      <w:lvlJc w:val="left"/>
      <w:pPr>
        <w:ind w:left="5490" w:hanging="1440"/>
      </w:pPr>
      <w:rPr>
        <w:rFonts w:hint="default"/>
      </w:rPr>
    </w:lvl>
    <w:lvl w:ilvl="7">
      <w:start w:val="1"/>
      <w:numFmt w:val="decimal"/>
      <w:isLgl/>
      <w:lvlText w:val="%1.%2.%3.%4.%5.%6.%7.%8"/>
      <w:lvlJc w:val="left"/>
      <w:pPr>
        <w:ind w:left="6165" w:hanging="1440"/>
      </w:pPr>
      <w:rPr>
        <w:rFonts w:hint="default"/>
      </w:rPr>
    </w:lvl>
    <w:lvl w:ilvl="8">
      <w:start w:val="1"/>
      <w:numFmt w:val="decimal"/>
      <w:isLgl/>
      <w:lvlText w:val="%1.%2.%3.%4.%5.%6.%7.%8.%9"/>
      <w:lvlJc w:val="left"/>
      <w:pPr>
        <w:ind w:left="7200" w:hanging="1800"/>
      </w:pPr>
      <w:rPr>
        <w:rFonts w:hint="default"/>
      </w:rPr>
    </w:lvl>
  </w:abstractNum>
  <w:abstractNum w:abstractNumId="12" w15:restartNumberingAfterBreak="0">
    <w:nsid w:val="7BA428CA"/>
    <w:multiLevelType w:val="hybridMultilevel"/>
    <w:tmpl w:val="95C4FB5C"/>
    <w:lvl w:ilvl="0" w:tplc="A0988F8C">
      <w:numFmt w:val="bullet"/>
      <w:lvlText w:val="-"/>
      <w:lvlJc w:val="left"/>
      <w:pPr>
        <w:ind w:left="720" w:hanging="360"/>
      </w:pPr>
      <w:rPr>
        <w:rFonts w:ascii="StobiSerif" w:eastAsia="Times New Roman" w:hAnsi="StobiSerif"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7F303438"/>
    <w:multiLevelType w:val="hybridMultilevel"/>
    <w:tmpl w:val="166EDAF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636647407">
    <w:abstractNumId w:val="2"/>
  </w:num>
  <w:num w:numId="2" w16cid:durableId="1896774476">
    <w:abstractNumId w:val="13"/>
  </w:num>
  <w:num w:numId="3" w16cid:durableId="1470905090">
    <w:abstractNumId w:val="0"/>
  </w:num>
  <w:num w:numId="4" w16cid:durableId="1760132063">
    <w:abstractNumId w:val="1"/>
  </w:num>
  <w:num w:numId="5" w16cid:durableId="1752581159">
    <w:abstractNumId w:val="10"/>
  </w:num>
  <w:num w:numId="6" w16cid:durableId="1515075452">
    <w:abstractNumId w:val="11"/>
  </w:num>
  <w:num w:numId="7" w16cid:durableId="1081607075">
    <w:abstractNumId w:val="12"/>
  </w:num>
  <w:num w:numId="8" w16cid:durableId="874151388">
    <w:abstractNumId w:val="5"/>
  </w:num>
  <w:num w:numId="9" w16cid:durableId="986319701">
    <w:abstractNumId w:val="9"/>
  </w:num>
  <w:num w:numId="10" w16cid:durableId="154652692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2678531">
    <w:abstractNumId w:val="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6815514">
    <w:abstractNumId w:val="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438759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5784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16"/>
    <w:rsid w:val="000048B8"/>
    <w:rsid w:val="00006285"/>
    <w:rsid w:val="00011D46"/>
    <w:rsid w:val="00015512"/>
    <w:rsid w:val="00020C02"/>
    <w:rsid w:val="000218B9"/>
    <w:rsid w:val="000352F4"/>
    <w:rsid w:val="00035998"/>
    <w:rsid w:val="000439E4"/>
    <w:rsid w:val="0005368C"/>
    <w:rsid w:val="00061B9B"/>
    <w:rsid w:val="000633D7"/>
    <w:rsid w:val="00064763"/>
    <w:rsid w:val="00067008"/>
    <w:rsid w:val="00072558"/>
    <w:rsid w:val="0007343E"/>
    <w:rsid w:val="00085B49"/>
    <w:rsid w:val="000A1318"/>
    <w:rsid w:val="000A1FAF"/>
    <w:rsid w:val="000A6B7B"/>
    <w:rsid w:val="000B198F"/>
    <w:rsid w:val="000D0C68"/>
    <w:rsid w:val="000D27D1"/>
    <w:rsid w:val="000D58B0"/>
    <w:rsid w:val="000D63B1"/>
    <w:rsid w:val="000E0336"/>
    <w:rsid w:val="000E1986"/>
    <w:rsid w:val="000E1D2F"/>
    <w:rsid w:val="000F1ACC"/>
    <w:rsid w:val="000F55B6"/>
    <w:rsid w:val="00102170"/>
    <w:rsid w:val="00107852"/>
    <w:rsid w:val="0011199B"/>
    <w:rsid w:val="001218DE"/>
    <w:rsid w:val="00130A68"/>
    <w:rsid w:val="00140CFA"/>
    <w:rsid w:val="00144FC1"/>
    <w:rsid w:val="001476F9"/>
    <w:rsid w:val="00156B47"/>
    <w:rsid w:val="00161DCF"/>
    <w:rsid w:val="00162DAA"/>
    <w:rsid w:val="0016466A"/>
    <w:rsid w:val="00170F32"/>
    <w:rsid w:val="0017598B"/>
    <w:rsid w:val="00175B40"/>
    <w:rsid w:val="00175F64"/>
    <w:rsid w:val="001836AA"/>
    <w:rsid w:val="001852B4"/>
    <w:rsid w:val="00186341"/>
    <w:rsid w:val="00187194"/>
    <w:rsid w:val="00187436"/>
    <w:rsid w:val="00187F5B"/>
    <w:rsid w:val="001915AF"/>
    <w:rsid w:val="00192D85"/>
    <w:rsid w:val="00197E08"/>
    <w:rsid w:val="001A2D55"/>
    <w:rsid w:val="001A4C39"/>
    <w:rsid w:val="001B0E2D"/>
    <w:rsid w:val="001B51EC"/>
    <w:rsid w:val="001C09A2"/>
    <w:rsid w:val="001C3B36"/>
    <w:rsid w:val="001C3E13"/>
    <w:rsid w:val="001D3748"/>
    <w:rsid w:val="001D3EC3"/>
    <w:rsid w:val="001D5BB5"/>
    <w:rsid w:val="001E1187"/>
    <w:rsid w:val="001E447E"/>
    <w:rsid w:val="001E7452"/>
    <w:rsid w:val="002027AA"/>
    <w:rsid w:val="002049F2"/>
    <w:rsid w:val="00207476"/>
    <w:rsid w:val="002112DE"/>
    <w:rsid w:val="00212EDD"/>
    <w:rsid w:val="002205C6"/>
    <w:rsid w:val="00221332"/>
    <w:rsid w:val="00231E34"/>
    <w:rsid w:val="00234966"/>
    <w:rsid w:val="00235145"/>
    <w:rsid w:val="00237A30"/>
    <w:rsid w:val="002419C8"/>
    <w:rsid w:val="00246D69"/>
    <w:rsid w:val="00256462"/>
    <w:rsid w:val="0026490E"/>
    <w:rsid w:val="00265FE8"/>
    <w:rsid w:val="002661AB"/>
    <w:rsid w:val="00280DA2"/>
    <w:rsid w:val="0028344F"/>
    <w:rsid w:val="00295874"/>
    <w:rsid w:val="002973E4"/>
    <w:rsid w:val="00297CE3"/>
    <w:rsid w:val="002A7CB6"/>
    <w:rsid w:val="002A7ED0"/>
    <w:rsid w:val="002B35E6"/>
    <w:rsid w:val="002C2CBF"/>
    <w:rsid w:val="002D247A"/>
    <w:rsid w:val="002D28E1"/>
    <w:rsid w:val="002D2F0A"/>
    <w:rsid w:val="002F32BE"/>
    <w:rsid w:val="002F3D6A"/>
    <w:rsid w:val="003060DC"/>
    <w:rsid w:val="003143FA"/>
    <w:rsid w:val="00321541"/>
    <w:rsid w:val="0032408F"/>
    <w:rsid w:val="00324FB1"/>
    <w:rsid w:val="00326746"/>
    <w:rsid w:val="00331E38"/>
    <w:rsid w:val="003361B3"/>
    <w:rsid w:val="00340D29"/>
    <w:rsid w:val="0034251E"/>
    <w:rsid w:val="0034687F"/>
    <w:rsid w:val="00360BAA"/>
    <w:rsid w:val="003702F3"/>
    <w:rsid w:val="00373E68"/>
    <w:rsid w:val="003753C9"/>
    <w:rsid w:val="00386989"/>
    <w:rsid w:val="003A2366"/>
    <w:rsid w:val="003B1596"/>
    <w:rsid w:val="003B352E"/>
    <w:rsid w:val="003B3CC1"/>
    <w:rsid w:val="003B53E6"/>
    <w:rsid w:val="003C0C5D"/>
    <w:rsid w:val="003D1D06"/>
    <w:rsid w:val="003D24CD"/>
    <w:rsid w:val="003D5A8E"/>
    <w:rsid w:val="003E0EF9"/>
    <w:rsid w:val="003E1B7F"/>
    <w:rsid w:val="0040467C"/>
    <w:rsid w:val="0041730C"/>
    <w:rsid w:val="00417E88"/>
    <w:rsid w:val="00425D95"/>
    <w:rsid w:val="0042602D"/>
    <w:rsid w:val="00434019"/>
    <w:rsid w:val="004461D8"/>
    <w:rsid w:val="00446502"/>
    <w:rsid w:val="00446535"/>
    <w:rsid w:val="004550B7"/>
    <w:rsid w:val="00455DB3"/>
    <w:rsid w:val="00457012"/>
    <w:rsid w:val="00457A77"/>
    <w:rsid w:val="004628D6"/>
    <w:rsid w:val="0046334E"/>
    <w:rsid w:val="00465D8D"/>
    <w:rsid w:val="00466CD4"/>
    <w:rsid w:val="00470BD6"/>
    <w:rsid w:val="00472777"/>
    <w:rsid w:val="004763B7"/>
    <w:rsid w:val="00482CD6"/>
    <w:rsid w:val="00484181"/>
    <w:rsid w:val="0049117A"/>
    <w:rsid w:val="0049749E"/>
    <w:rsid w:val="004A43A0"/>
    <w:rsid w:val="004A4C8B"/>
    <w:rsid w:val="004B09FF"/>
    <w:rsid w:val="004B351F"/>
    <w:rsid w:val="004B79FB"/>
    <w:rsid w:val="004C2632"/>
    <w:rsid w:val="004C6BD6"/>
    <w:rsid w:val="004D220E"/>
    <w:rsid w:val="004D2B8B"/>
    <w:rsid w:val="004E063F"/>
    <w:rsid w:val="004E25C6"/>
    <w:rsid w:val="004E364F"/>
    <w:rsid w:val="004F384F"/>
    <w:rsid w:val="00501DD6"/>
    <w:rsid w:val="00502029"/>
    <w:rsid w:val="0050293D"/>
    <w:rsid w:val="00507ADB"/>
    <w:rsid w:val="00512FB8"/>
    <w:rsid w:val="00515000"/>
    <w:rsid w:val="00520C11"/>
    <w:rsid w:val="00521371"/>
    <w:rsid w:val="00522AE6"/>
    <w:rsid w:val="0052528D"/>
    <w:rsid w:val="00525684"/>
    <w:rsid w:val="00530843"/>
    <w:rsid w:val="00530B42"/>
    <w:rsid w:val="00531474"/>
    <w:rsid w:val="00533977"/>
    <w:rsid w:val="005359CD"/>
    <w:rsid w:val="00553A01"/>
    <w:rsid w:val="00566B4B"/>
    <w:rsid w:val="00574994"/>
    <w:rsid w:val="005918AE"/>
    <w:rsid w:val="00591C8C"/>
    <w:rsid w:val="005A2F24"/>
    <w:rsid w:val="005A7F54"/>
    <w:rsid w:val="005B3389"/>
    <w:rsid w:val="005B7B86"/>
    <w:rsid w:val="005C0380"/>
    <w:rsid w:val="005D078B"/>
    <w:rsid w:val="005D0CB8"/>
    <w:rsid w:val="005E583D"/>
    <w:rsid w:val="005F40B5"/>
    <w:rsid w:val="00602363"/>
    <w:rsid w:val="00605AC4"/>
    <w:rsid w:val="00607C37"/>
    <w:rsid w:val="006169A1"/>
    <w:rsid w:val="0062524F"/>
    <w:rsid w:val="00630350"/>
    <w:rsid w:val="006312D9"/>
    <w:rsid w:val="00631C96"/>
    <w:rsid w:val="0063477A"/>
    <w:rsid w:val="00643721"/>
    <w:rsid w:val="00645F3E"/>
    <w:rsid w:val="006528BA"/>
    <w:rsid w:val="0066032B"/>
    <w:rsid w:val="00660464"/>
    <w:rsid w:val="00670EE1"/>
    <w:rsid w:val="0067165F"/>
    <w:rsid w:val="006734FF"/>
    <w:rsid w:val="0067554A"/>
    <w:rsid w:val="00692E09"/>
    <w:rsid w:val="006A1297"/>
    <w:rsid w:val="006A2250"/>
    <w:rsid w:val="006A5FBC"/>
    <w:rsid w:val="006C3F95"/>
    <w:rsid w:val="006C62E0"/>
    <w:rsid w:val="006D4CD8"/>
    <w:rsid w:val="006D5F73"/>
    <w:rsid w:val="006E0B06"/>
    <w:rsid w:val="006E20BA"/>
    <w:rsid w:val="006E49DE"/>
    <w:rsid w:val="006E7399"/>
    <w:rsid w:val="006F1327"/>
    <w:rsid w:val="006F3A1E"/>
    <w:rsid w:val="006F3F28"/>
    <w:rsid w:val="006F53D1"/>
    <w:rsid w:val="006F6A5D"/>
    <w:rsid w:val="00702BFC"/>
    <w:rsid w:val="0073471D"/>
    <w:rsid w:val="00753914"/>
    <w:rsid w:val="00763C6C"/>
    <w:rsid w:val="00765519"/>
    <w:rsid w:val="00767BDE"/>
    <w:rsid w:val="00775DC3"/>
    <w:rsid w:val="00781C95"/>
    <w:rsid w:val="007845CA"/>
    <w:rsid w:val="00785725"/>
    <w:rsid w:val="00790F68"/>
    <w:rsid w:val="007917ED"/>
    <w:rsid w:val="00795163"/>
    <w:rsid w:val="007B47AF"/>
    <w:rsid w:val="007B7CB2"/>
    <w:rsid w:val="007D072F"/>
    <w:rsid w:val="007D0CAB"/>
    <w:rsid w:val="007D3DCD"/>
    <w:rsid w:val="007D65A5"/>
    <w:rsid w:val="007D7453"/>
    <w:rsid w:val="007E1A92"/>
    <w:rsid w:val="007E6A7A"/>
    <w:rsid w:val="007F181B"/>
    <w:rsid w:val="007F21E6"/>
    <w:rsid w:val="007F282E"/>
    <w:rsid w:val="007F6CEE"/>
    <w:rsid w:val="007F6F62"/>
    <w:rsid w:val="008063DE"/>
    <w:rsid w:val="00813BB5"/>
    <w:rsid w:val="0081643D"/>
    <w:rsid w:val="00827300"/>
    <w:rsid w:val="00830821"/>
    <w:rsid w:val="00832A62"/>
    <w:rsid w:val="00836C90"/>
    <w:rsid w:val="00855CE5"/>
    <w:rsid w:val="00864F44"/>
    <w:rsid w:val="0087764B"/>
    <w:rsid w:val="008808D7"/>
    <w:rsid w:val="00893725"/>
    <w:rsid w:val="00895372"/>
    <w:rsid w:val="008A1AE7"/>
    <w:rsid w:val="008B0EC9"/>
    <w:rsid w:val="008B1B5A"/>
    <w:rsid w:val="008B3706"/>
    <w:rsid w:val="008C3EB0"/>
    <w:rsid w:val="008D159D"/>
    <w:rsid w:val="008D4051"/>
    <w:rsid w:val="008D4415"/>
    <w:rsid w:val="008D7BE9"/>
    <w:rsid w:val="008E0654"/>
    <w:rsid w:val="008E1840"/>
    <w:rsid w:val="008E4222"/>
    <w:rsid w:val="008F51C6"/>
    <w:rsid w:val="00902B99"/>
    <w:rsid w:val="0091606F"/>
    <w:rsid w:val="0092132C"/>
    <w:rsid w:val="009234AE"/>
    <w:rsid w:val="009318F9"/>
    <w:rsid w:val="009340C9"/>
    <w:rsid w:val="009369BE"/>
    <w:rsid w:val="00946798"/>
    <w:rsid w:val="0095090D"/>
    <w:rsid w:val="00954F51"/>
    <w:rsid w:val="00957DDA"/>
    <w:rsid w:val="009610BE"/>
    <w:rsid w:val="0097159F"/>
    <w:rsid w:val="00973CBD"/>
    <w:rsid w:val="009828BF"/>
    <w:rsid w:val="00983FD7"/>
    <w:rsid w:val="0098475F"/>
    <w:rsid w:val="00991E21"/>
    <w:rsid w:val="009A1C86"/>
    <w:rsid w:val="009B1A16"/>
    <w:rsid w:val="009C2EE5"/>
    <w:rsid w:val="009C3116"/>
    <w:rsid w:val="009C5DF0"/>
    <w:rsid w:val="009D48EE"/>
    <w:rsid w:val="009E0C3F"/>
    <w:rsid w:val="009E6967"/>
    <w:rsid w:val="009F483B"/>
    <w:rsid w:val="009F562C"/>
    <w:rsid w:val="009F5772"/>
    <w:rsid w:val="00A07197"/>
    <w:rsid w:val="00A106B3"/>
    <w:rsid w:val="00A22142"/>
    <w:rsid w:val="00A333CA"/>
    <w:rsid w:val="00A42206"/>
    <w:rsid w:val="00A4639C"/>
    <w:rsid w:val="00A5132C"/>
    <w:rsid w:val="00A513E1"/>
    <w:rsid w:val="00A52134"/>
    <w:rsid w:val="00A55EB3"/>
    <w:rsid w:val="00A62FF8"/>
    <w:rsid w:val="00A63F96"/>
    <w:rsid w:val="00A94176"/>
    <w:rsid w:val="00A94E8B"/>
    <w:rsid w:val="00AB7E07"/>
    <w:rsid w:val="00AD1A98"/>
    <w:rsid w:val="00AD25C7"/>
    <w:rsid w:val="00AD3D6A"/>
    <w:rsid w:val="00AE18B1"/>
    <w:rsid w:val="00AF02DD"/>
    <w:rsid w:val="00AF4B3F"/>
    <w:rsid w:val="00AF6305"/>
    <w:rsid w:val="00B020B6"/>
    <w:rsid w:val="00B03D61"/>
    <w:rsid w:val="00B07120"/>
    <w:rsid w:val="00B158D5"/>
    <w:rsid w:val="00B22971"/>
    <w:rsid w:val="00B25FB1"/>
    <w:rsid w:val="00B262AC"/>
    <w:rsid w:val="00B31A6E"/>
    <w:rsid w:val="00B3218F"/>
    <w:rsid w:val="00B413F0"/>
    <w:rsid w:val="00B53720"/>
    <w:rsid w:val="00B551EA"/>
    <w:rsid w:val="00B6053D"/>
    <w:rsid w:val="00B62F42"/>
    <w:rsid w:val="00B73551"/>
    <w:rsid w:val="00B757A6"/>
    <w:rsid w:val="00B763E7"/>
    <w:rsid w:val="00B86F35"/>
    <w:rsid w:val="00B95D30"/>
    <w:rsid w:val="00BA0DB9"/>
    <w:rsid w:val="00BB13A3"/>
    <w:rsid w:val="00BB1A87"/>
    <w:rsid w:val="00BB207A"/>
    <w:rsid w:val="00BB4C59"/>
    <w:rsid w:val="00BB59F8"/>
    <w:rsid w:val="00BB78A8"/>
    <w:rsid w:val="00BC6648"/>
    <w:rsid w:val="00BD607E"/>
    <w:rsid w:val="00BE38D9"/>
    <w:rsid w:val="00BF15BB"/>
    <w:rsid w:val="00BF3641"/>
    <w:rsid w:val="00C03F8F"/>
    <w:rsid w:val="00C06AE4"/>
    <w:rsid w:val="00C1070B"/>
    <w:rsid w:val="00C11672"/>
    <w:rsid w:val="00C21556"/>
    <w:rsid w:val="00C217DB"/>
    <w:rsid w:val="00C40432"/>
    <w:rsid w:val="00C446B6"/>
    <w:rsid w:val="00C45BB9"/>
    <w:rsid w:val="00C46A65"/>
    <w:rsid w:val="00C53BBF"/>
    <w:rsid w:val="00C53E27"/>
    <w:rsid w:val="00C54C8F"/>
    <w:rsid w:val="00C60F2E"/>
    <w:rsid w:val="00C611FF"/>
    <w:rsid w:val="00C636C4"/>
    <w:rsid w:val="00C7025A"/>
    <w:rsid w:val="00C748FF"/>
    <w:rsid w:val="00C76BA6"/>
    <w:rsid w:val="00C771C6"/>
    <w:rsid w:val="00C81A9A"/>
    <w:rsid w:val="00C95479"/>
    <w:rsid w:val="00C966BD"/>
    <w:rsid w:val="00CA0DB7"/>
    <w:rsid w:val="00CA5E39"/>
    <w:rsid w:val="00CA6FF0"/>
    <w:rsid w:val="00CB0776"/>
    <w:rsid w:val="00CB1448"/>
    <w:rsid w:val="00CB16F6"/>
    <w:rsid w:val="00CB1AA2"/>
    <w:rsid w:val="00CC2D48"/>
    <w:rsid w:val="00CC42E3"/>
    <w:rsid w:val="00CD6148"/>
    <w:rsid w:val="00CF0498"/>
    <w:rsid w:val="00CF785A"/>
    <w:rsid w:val="00D03074"/>
    <w:rsid w:val="00D100CE"/>
    <w:rsid w:val="00D216B8"/>
    <w:rsid w:val="00D22484"/>
    <w:rsid w:val="00D3203E"/>
    <w:rsid w:val="00D445B8"/>
    <w:rsid w:val="00D50A39"/>
    <w:rsid w:val="00D50A6B"/>
    <w:rsid w:val="00D55C5D"/>
    <w:rsid w:val="00D56D75"/>
    <w:rsid w:val="00D742F3"/>
    <w:rsid w:val="00D8668E"/>
    <w:rsid w:val="00D91FB3"/>
    <w:rsid w:val="00D92C08"/>
    <w:rsid w:val="00D94BB8"/>
    <w:rsid w:val="00D960D8"/>
    <w:rsid w:val="00DA6A84"/>
    <w:rsid w:val="00DB50A6"/>
    <w:rsid w:val="00DC1A79"/>
    <w:rsid w:val="00DC2CEF"/>
    <w:rsid w:val="00DC4158"/>
    <w:rsid w:val="00DD1AAB"/>
    <w:rsid w:val="00DD7211"/>
    <w:rsid w:val="00DD7CC5"/>
    <w:rsid w:val="00DE41D8"/>
    <w:rsid w:val="00DE451D"/>
    <w:rsid w:val="00DE49F3"/>
    <w:rsid w:val="00DF02DD"/>
    <w:rsid w:val="00DF0B26"/>
    <w:rsid w:val="00DF57FE"/>
    <w:rsid w:val="00DF7841"/>
    <w:rsid w:val="00E04154"/>
    <w:rsid w:val="00E057E1"/>
    <w:rsid w:val="00E15938"/>
    <w:rsid w:val="00E17570"/>
    <w:rsid w:val="00E17C31"/>
    <w:rsid w:val="00E45EAB"/>
    <w:rsid w:val="00E46F39"/>
    <w:rsid w:val="00E515F2"/>
    <w:rsid w:val="00E57F21"/>
    <w:rsid w:val="00E61502"/>
    <w:rsid w:val="00E62DC4"/>
    <w:rsid w:val="00E63CB4"/>
    <w:rsid w:val="00E67FD5"/>
    <w:rsid w:val="00E75594"/>
    <w:rsid w:val="00E82D9E"/>
    <w:rsid w:val="00E974F6"/>
    <w:rsid w:val="00EA347C"/>
    <w:rsid w:val="00EA3532"/>
    <w:rsid w:val="00EB2768"/>
    <w:rsid w:val="00EB39E8"/>
    <w:rsid w:val="00EB43A5"/>
    <w:rsid w:val="00EB7E86"/>
    <w:rsid w:val="00EC6102"/>
    <w:rsid w:val="00ED1BD5"/>
    <w:rsid w:val="00ED5BC8"/>
    <w:rsid w:val="00ED7BA2"/>
    <w:rsid w:val="00EE12C3"/>
    <w:rsid w:val="00EF0488"/>
    <w:rsid w:val="00EF0734"/>
    <w:rsid w:val="00EF65EE"/>
    <w:rsid w:val="00F008E3"/>
    <w:rsid w:val="00F011D0"/>
    <w:rsid w:val="00F06AA8"/>
    <w:rsid w:val="00F17080"/>
    <w:rsid w:val="00F17A07"/>
    <w:rsid w:val="00F26D0B"/>
    <w:rsid w:val="00F36119"/>
    <w:rsid w:val="00F40AD4"/>
    <w:rsid w:val="00F42CFE"/>
    <w:rsid w:val="00F57166"/>
    <w:rsid w:val="00F62952"/>
    <w:rsid w:val="00F632C9"/>
    <w:rsid w:val="00F66307"/>
    <w:rsid w:val="00F71094"/>
    <w:rsid w:val="00F72070"/>
    <w:rsid w:val="00F954FC"/>
    <w:rsid w:val="00FB0A32"/>
    <w:rsid w:val="00FB156D"/>
    <w:rsid w:val="00FB3BC5"/>
    <w:rsid w:val="00FC1B7E"/>
    <w:rsid w:val="00FD0A37"/>
    <w:rsid w:val="00FD3AD0"/>
    <w:rsid w:val="00FD5E2C"/>
    <w:rsid w:val="00FE6594"/>
    <w:rsid w:val="00FF023E"/>
    <w:rsid w:val="00FF030B"/>
    <w:rsid w:val="00FF5E98"/>
    <w:rsid w:val="00FF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6AD"/>
  <w15:chartTrackingRefBased/>
  <w15:docId w15:val="{97892E02-30DE-4284-97D8-72775CCC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BA6"/>
    <w:rPr>
      <w:rFonts w:ascii="Times New Roman" w:eastAsia="Times New Roman" w:hAnsi="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C3116"/>
    <w:pPr>
      <w:jc w:val="both"/>
    </w:pPr>
    <w:rPr>
      <w:rFonts w:ascii="Arial" w:hAnsi="Arial"/>
      <w:lang w:val="x-none" w:eastAsia="x-none"/>
    </w:rPr>
  </w:style>
  <w:style w:type="character" w:customStyle="1" w:styleId="BodyText3Char">
    <w:name w:val="Body Text 3 Char"/>
    <w:link w:val="BodyText3"/>
    <w:rsid w:val="009C3116"/>
    <w:rPr>
      <w:rFonts w:ascii="Arial" w:eastAsia="Times New Roman" w:hAnsi="Arial" w:cs="Arial"/>
      <w:sz w:val="24"/>
      <w:szCs w:val="24"/>
    </w:rPr>
  </w:style>
  <w:style w:type="paragraph" w:styleId="Header">
    <w:name w:val="header"/>
    <w:basedOn w:val="Normal"/>
    <w:link w:val="HeaderChar"/>
    <w:uiPriority w:val="99"/>
    <w:unhideWhenUsed/>
    <w:rsid w:val="005D078B"/>
    <w:pPr>
      <w:tabs>
        <w:tab w:val="center" w:pos="4513"/>
        <w:tab w:val="right" w:pos="9026"/>
      </w:tabs>
    </w:pPr>
    <w:rPr>
      <w:lang w:eastAsia="x-none"/>
    </w:rPr>
  </w:style>
  <w:style w:type="character" w:customStyle="1" w:styleId="HeaderChar">
    <w:name w:val="Header Char"/>
    <w:link w:val="Header"/>
    <w:uiPriority w:val="99"/>
    <w:rsid w:val="005D078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D078B"/>
    <w:pPr>
      <w:tabs>
        <w:tab w:val="center" w:pos="4513"/>
        <w:tab w:val="right" w:pos="9026"/>
      </w:tabs>
    </w:pPr>
    <w:rPr>
      <w:lang w:eastAsia="x-none"/>
    </w:rPr>
  </w:style>
  <w:style w:type="character" w:customStyle="1" w:styleId="FooterChar">
    <w:name w:val="Footer Char"/>
    <w:link w:val="Footer"/>
    <w:uiPriority w:val="99"/>
    <w:rsid w:val="005D078B"/>
    <w:rPr>
      <w:rFonts w:ascii="Times New Roman" w:eastAsia="Times New Roman" w:hAnsi="Times New Roman" w:cs="Times New Roman"/>
      <w:sz w:val="24"/>
      <w:szCs w:val="24"/>
      <w:lang w:val="en-GB"/>
    </w:rPr>
  </w:style>
  <w:style w:type="table" w:styleId="TableGrid">
    <w:name w:val="Table Grid"/>
    <w:basedOn w:val="TableNormal"/>
    <w:uiPriority w:val="59"/>
    <w:rsid w:val="007F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181B"/>
    <w:pPr>
      <w:spacing w:after="200" w:line="276" w:lineRule="auto"/>
      <w:ind w:left="720"/>
      <w:contextualSpacing/>
    </w:pPr>
    <w:rPr>
      <w:rFonts w:ascii="Calibri" w:eastAsia="Calibri" w:hAnsi="Calibri"/>
      <w:sz w:val="22"/>
      <w:szCs w:val="22"/>
      <w:lang w:val="mk-MK"/>
    </w:rPr>
  </w:style>
  <w:style w:type="paragraph" w:customStyle="1" w:styleId="Default">
    <w:name w:val="Default"/>
    <w:rsid w:val="007F6CEE"/>
    <w:pPr>
      <w:autoSpaceDE w:val="0"/>
      <w:autoSpaceDN w:val="0"/>
      <w:adjustRightInd w:val="0"/>
    </w:pPr>
    <w:rPr>
      <w:rFonts w:ascii="Arial" w:hAnsi="Arial" w:cs="Arial"/>
      <w:color w:val="000000"/>
      <w:sz w:val="24"/>
      <w:szCs w:val="24"/>
      <w:lang w:val="mk-MK"/>
    </w:rPr>
  </w:style>
  <w:style w:type="character" w:styleId="CommentReference">
    <w:name w:val="annotation reference"/>
    <w:uiPriority w:val="99"/>
    <w:semiHidden/>
    <w:unhideWhenUsed/>
    <w:rsid w:val="00BB78A8"/>
    <w:rPr>
      <w:sz w:val="16"/>
      <w:szCs w:val="16"/>
    </w:rPr>
  </w:style>
  <w:style w:type="paragraph" w:styleId="CommentText">
    <w:name w:val="annotation text"/>
    <w:basedOn w:val="Normal"/>
    <w:link w:val="CommentTextChar"/>
    <w:uiPriority w:val="99"/>
    <w:semiHidden/>
    <w:unhideWhenUsed/>
    <w:rsid w:val="00BB78A8"/>
    <w:rPr>
      <w:sz w:val="20"/>
      <w:szCs w:val="20"/>
      <w:lang w:eastAsia="x-none"/>
    </w:rPr>
  </w:style>
  <w:style w:type="character" w:customStyle="1" w:styleId="CommentTextChar">
    <w:name w:val="Comment Text Char"/>
    <w:link w:val="CommentText"/>
    <w:uiPriority w:val="99"/>
    <w:semiHidden/>
    <w:rsid w:val="00BB78A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B78A8"/>
    <w:rPr>
      <w:b/>
      <w:bCs/>
    </w:rPr>
  </w:style>
  <w:style w:type="character" w:customStyle="1" w:styleId="CommentSubjectChar">
    <w:name w:val="Comment Subject Char"/>
    <w:link w:val="CommentSubject"/>
    <w:uiPriority w:val="99"/>
    <w:semiHidden/>
    <w:rsid w:val="00BB78A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BB78A8"/>
    <w:rPr>
      <w:rFonts w:ascii="Tahoma" w:hAnsi="Tahoma"/>
      <w:sz w:val="16"/>
      <w:szCs w:val="16"/>
      <w:lang w:eastAsia="x-none"/>
    </w:rPr>
  </w:style>
  <w:style w:type="character" w:customStyle="1" w:styleId="BalloonTextChar">
    <w:name w:val="Balloon Text Char"/>
    <w:link w:val="BalloonText"/>
    <w:uiPriority w:val="99"/>
    <w:semiHidden/>
    <w:rsid w:val="00BB78A8"/>
    <w:rPr>
      <w:rFonts w:ascii="Tahoma" w:eastAsia="Times New Roman" w:hAnsi="Tahoma" w:cs="Tahoma"/>
      <w:sz w:val="16"/>
      <w:szCs w:val="16"/>
      <w:lang w:val="en-GB"/>
    </w:rPr>
  </w:style>
  <w:style w:type="paragraph" w:styleId="NormalWeb">
    <w:name w:val="Normal (Web)"/>
    <w:basedOn w:val="Normal"/>
    <w:rsid w:val="0049749E"/>
    <w:pPr>
      <w:spacing w:before="100" w:beforeAutospacing="1" w:after="100" w:afterAutospacing="1"/>
    </w:pPr>
    <w:rPr>
      <w:lang w:val="mk-MK" w:eastAsia="mk-MK"/>
    </w:rPr>
  </w:style>
  <w:style w:type="paragraph" w:customStyle="1" w:styleId="msonormalcxspmiddle">
    <w:name w:val="msonormalcxspmiddle"/>
    <w:basedOn w:val="Normal"/>
    <w:rsid w:val="00763C6C"/>
    <w:pPr>
      <w:spacing w:before="100" w:beforeAutospacing="1" w:after="100" w:afterAutospacing="1"/>
    </w:pPr>
    <w:rPr>
      <w:lang w:eastAsia="en-GB"/>
    </w:rPr>
  </w:style>
  <w:style w:type="paragraph" w:styleId="BodyText">
    <w:name w:val="Body Text"/>
    <w:basedOn w:val="Normal"/>
    <w:link w:val="BodyTextChar"/>
    <w:unhideWhenUsed/>
    <w:rsid w:val="00C636C4"/>
    <w:pPr>
      <w:spacing w:after="120"/>
    </w:pPr>
  </w:style>
  <w:style w:type="character" w:customStyle="1" w:styleId="BodyTextChar">
    <w:name w:val="Body Text Char"/>
    <w:link w:val="BodyText"/>
    <w:rsid w:val="00C636C4"/>
    <w:rPr>
      <w:rFonts w:ascii="Times New Roman" w:eastAsia="Times New Roman" w:hAnsi="Times New Roman"/>
      <w:sz w:val="24"/>
      <w:szCs w:val="24"/>
      <w:lang w:val="en-GB"/>
    </w:rPr>
  </w:style>
  <w:style w:type="paragraph" w:styleId="BodyText2">
    <w:name w:val="Body Text 2"/>
    <w:basedOn w:val="Normal"/>
    <w:link w:val="BodyText2Char"/>
    <w:uiPriority w:val="99"/>
    <w:unhideWhenUsed/>
    <w:rsid w:val="0026490E"/>
    <w:pPr>
      <w:spacing w:after="120" w:line="480" w:lineRule="auto"/>
    </w:pPr>
  </w:style>
  <w:style w:type="character" w:customStyle="1" w:styleId="BodyText2Char">
    <w:name w:val="Body Text 2 Char"/>
    <w:link w:val="BodyText2"/>
    <w:uiPriority w:val="99"/>
    <w:rsid w:val="0026490E"/>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403226166B84FB40BDEEBBC225046835" ma:contentTypeVersion="" ma:contentTypeDescription="" ma:contentTypeScope="" ma:versionID="b7f73f506e6815ae44bd271dcfe51a9a">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Props1.xml><?xml version="1.0" encoding="utf-8"?>
<ds:datastoreItem xmlns:ds="http://schemas.openxmlformats.org/officeDocument/2006/customXml" ds:itemID="{DD9A560E-B437-4FF3-950F-F27AA6D15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49861-B100-4187-A0B7-E5068B41D8ED}">
  <ds:schemaRefs>
    <ds:schemaRef ds:uri="http://schemas.openxmlformats.org/officeDocument/2006/bibliography"/>
  </ds:schemaRefs>
</ds:datastoreItem>
</file>

<file path=customXml/itemProps3.xml><?xml version="1.0" encoding="utf-8"?>
<ds:datastoreItem xmlns:ds="http://schemas.openxmlformats.org/officeDocument/2006/customXml" ds:itemID="{BA283BDD-108D-4CFA-869A-EF6D434D168A}">
  <ds:schemaRefs>
    <ds:schemaRef ds:uri="http://schemas.microsoft.com/office/2006/metadata/longProperties"/>
  </ds:schemaRefs>
</ds:datastoreItem>
</file>

<file path=customXml/itemProps4.xml><?xml version="1.0" encoding="utf-8"?>
<ds:datastoreItem xmlns:ds="http://schemas.openxmlformats.org/officeDocument/2006/customXml" ds:itemID="{B9498AFB-92D4-4E80-8201-E2D8447887E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ПРИЛОГ - Извештај за проценка на влијанието на регулативата, со Упатство за пополнување</vt:lpstr>
    </vt:vector>
  </TitlesOfParts>
  <Company>Microsoft</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ПРИЛОГ - Извештај за проценка на влијанието на регулативата, со Упатство за пополнување</dc:title>
  <dc:subject/>
  <dc:creator>Megi</dc:creator>
  <cp:keywords/>
  <cp:lastModifiedBy>Ljubisha Ristovski</cp:lastModifiedBy>
  <cp:revision>2</cp:revision>
  <cp:lastPrinted>2021-03-22T14:14:00Z</cp:lastPrinted>
  <dcterms:created xsi:type="dcterms:W3CDTF">2023-11-27T12:58:00Z</dcterms:created>
  <dcterms:modified xsi:type="dcterms:W3CDTF">2023-11-27T12:58:00Z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By">
    <vt:lpwstr>i:0e.t|e-vlada.mk sts|dejan.jakimovski</vt:lpwstr>
  </property>
  <property fmtid="{D5CDD505-2E9C-101B-9397-08002B2CF9AE}" pid="3" name="Title">
    <vt:lpwstr>ПРИЛОГ - Извештај за проценка на влијанието на регулативата, со Упатство за пополнување</vt:lpwstr>
  </property>
  <property fmtid="{D5CDD505-2E9C-101B-9397-08002B2CF9AE}" pid="4" name="ModifiedBy">
    <vt:lpwstr>i:0e.t|e-vlada.mk sts|dejan.jakimovski</vt:lpwstr>
  </property>
</Properties>
</file>